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80B8F" w:rsidRDefault="00B80B8F">
      <w:pPr>
        <w:spacing w:after="0" w:line="240" w:lineRule="auto"/>
      </w:pPr>
    </w:p>
    <w:p w:rsidR="00B80B8F" w:rsidRDefault="00000000">
      <w:pPr>
        <w:pStyle w:val="Nadpis1"/>
        <w:spacing w:before="161" w:after="161" w:line="240" w:lineRule="auto"/>
        <w:jc w:val="center"/>
      </w:pPr>
      <w:r>
        <w:rPr>
          <w:rFonts w:ascii="Times" w:eastAsia="Times" w:hAnsi="Times" w:cs="Times"/>
          <w:color w:val="000000"/>
          <w:sz w:val="26"/>
          <w:szCs w:val="26"/>
        </w:rPr>
        <w:t>Zmluva o dielo č.</w:t>
      </w:r>
      <w:r w:rsidR="00EF012A">
        <w:rPr>
          <w:rFonts w:ascii="Times" w:eastAsia="Times" w:hAnsi="Times" w:cs="Times"/>
          <w:color w:val="000000"/>
          <w:sz w:val="26"/>
          <w:szCs w:val="26"/>
        </w:rPr>
        <w:t xml:space="preserve"> </w:t>
      </w:r>
      <w:r>
        <w:rPr>
          <w:rFonts w:ascii="Times" w:eastAsia="Times" w:hAnsi="Times" w:cs="Times"/>
          <w:color w:val="000000"/>
          <w:sz w:val="26"/>
          <w:szCs w:val="26"/>
        </w:rPr>
        <w:t xml:space="preserve"> </w:t>
      </w:r>
      <w:r w:rsidR="00EF012A">
        <w:rPr>
          <w:rFonts w:ascii="Times" w:eastAsia="Times" w:hAnsi="Times" w:cs="Times"/>
          <w:color w:val="000000"/>
          <w:sz w:val="26"/>
          <w:szCs w:val="26"/>
        </w:rPr>
        <w:t>-</w:t>
      </w:r>
    </w:p>
    <w:tbl>
      <w:tblPr>
        <w:tblW w:w="5000" w:type="pct"/>
        <w:tblBorders>
          <w:bottom w:val="single" w:sz="6" w:space="0" w:color="000000"/>
        </w:tblBorders>
        <w:tblCellMar>
          <w:left w:w="0" w:type="dxa"/>
          <w:bottom w:w="150" w:type="dxa"/>
          <w:right w:w="0" w:type="dxa"/>
        </w:tblCellMar>
        <w:tblLook w:val="04A0" w:firstRow="1" w:lastRow="0" w:firstColumn="1" w:lastColumn="0" w:noHBand="0" w:noVBand="1"/>
      </w:tblPr>
      <w:tblGrid>
        <w:gridCol w:w="9752"/>
      </w:tblGrid>
      <w:tr w:rsidR="00B80B8F">
        <w:tc>
          <w:tcPr>
            <w:tcW w:w="5000" w:type="pct"/>
            <w:tcMar>
              <w:top w:w="0" w:type="dxa"/>
              <w:left w:w="0" w:type="dxa"/>
              <w:bottom w:w="150" w:type="dxa"/>
              <w:right w:w="0" w:type="dxa"/>
            </w:tcMar>
            <w:vAlign w:val="center"/>
          </w:tcPr>
          <w:p w:rsidR="00B80B8F" w:rsidRDefault="00000000">
            <w:pPr>
              <w:spacing w:after="0"/>
            </w:pPr>
            <w:r>
              <w:rPr>
                <w:rFonts w:ascii="Times" w:eastAsia="Times" w:hAnsi="Times" w:cs="Times"/>
                <w:i/>
                <w:iCs/>
                <w:color w:val="000000"/>
                <w:sz w:val="21"/>
                <w:szCs w:val="21"/>
              </w:rPr>
              <w:t xml:space="preserve">uzatvorená v zmysle §536 a </w:t>
            </w:r>
            <w:proofErr w:type="spellStart"/>
            <w:r>
              <w:rPr>
                <w:rFonts w:ascii="Times" w:eastAsia="Times" w:hAnsi="Times" w:cs="Times"/>
                <w:i/>
                <w:iCs/>
                <w:color w:val="000000"/>
                <w:sz w:val="21"/>
                <w:szCs w:val="21"/>
              </w:rPr>
              <w:t>nasl</w:t>
            </w:r>
            <w:proofErr w:type="spellEnd"/>
            <w:r>
              <w:rPr>
                <w:rFonts w:ascii="Times" w:eastAsia="Times" w:hAnsi="Times" w:cs="Times"/>
                <w:i/>
                <w:iCs/>
                <w:color w:val="000000"/>
                <w:sz w:val="21"/>
                <w:szCs w:val="21"/>
              </w:rPr>
              <w:t xml:space="preserve">. Obchodného zákonníka a v súlade s §3 zákona NR SR č. 343/2015 </w:t>
            </w:r>
            <w:proofErr w:type="spellStart"/>
            <w:r>
              <w:rPr>
                <w:rFonts w:ascii="Times" w:eastAsia="Times" w:hAnsi="Times" w:cs="Times"/>
                <w:i/>
                <w:iCs/>
                <w:color w:val="000000"/>
                <w:sz w:val="21"/>
                <w:szCs w:val="21"/>
              </w:rPr>
              <w:t>Z.z</w:t>
            </w:r>
            <w:proofErr w:type="spellEnd"/>
            <w:r>
              <w:rPr>
                <w:rFonts w:ascii="Times" w:eastAsia="Times" w:hAnsi="Times" w:cs="Times"/>
                <w:i/>
                <w:iCs/>
                <w:color w:val="000000"/>
                <w:sz w:val="21"/>
                <w:szCs w:val="21"/>
              </w:rPr>
              <w:t>. o verejnom obstarávaní a o zmene a doplnení niektorých zákonov (ďalej len „zákon o verejnom obstarávaní")</w:t>
            </w:r>
          </w:p>
        </w:tc>
      </w:tr>
    </w:tbl>
    <w:p w:rsidR="00B80B8F" w:rsidRDefault="00B80B8F">
      <w:pPr>
        <w:spacing w:after="0" w:line="240" w:lineRule="auto"/>
      </w:pPr>
    </w:p>
    <w:p w:rsidR="00B80B8F" w:rsidRDefault="00000000">
      <w:pPr>
        <w:pStyle w:val="Nadpis2"/>
        <w:spacing w:before="180" w:after="180" w:line="240" w:lineRule="auto"/>
        <w:jc w:val="center"/>
      </w:pPr>
      <w:r>
        <w:rPr>
          <w:rFonts w:ascii="Times" w:eastAsia="Times" w:hAnsi="Times" w:cs="Times"/>
          <w:color w:val="000000"/>
          <w:sz w:val="22"/>
          <w:szCs w:val="22"/>
        </w:rPr>
        <w:t>Článok I.</w:t>
      </w:r>
      <w:r>
        <w:br/>
      </w:r>
      <w:r>
        <w:rPr>
          <w:rFonts w:ascii="Times" w:eastAsia="Times" w:hAnsi="Times" w:cs="Times"/>
          <w:color w:val="000000"/>
          <w:sz w:val="22"/>
          <w:szCs w:val="22"/>
        </w:rPr>
        <w:t>Zmluvné strany</w:t>
      </w:r>
    </w:p>
    <w:p w:rsidR="00B80B8F" w:rsidRDefault="00000000">
      <w:pPr>
        <w:spacing w:before="269" w:after="269" w:line="240" w:lineRule="auto"/>
        <w:jc w:val="both"/>
      </w:pPr>
      <w:r>
        <w:rPr>
          <w:rFonts w:ascii="Times" w:eastAsia="Times" w:hAnsi="Times" w:cs="Times"/>
          <w:color w:val="000000"/>
          <w:sz w:val="20"/>
          <w:szCs w:val="20"/>
        </w:rPr>
        <w:t>1.1 Objednávateľ:</w:t>
      </w:r>
    </w:p>
    <w:p w:rsidR="00B80B8F" w:rsidRPr="00B526F7" w:rsidRDefault="00000000">
      <w:pPr>
        <w:spacing w:after="0" w:line="240" w:lineRule="auto"/>
        <w:rPr>
          <w:b/>
          <w:bCs/>
        </w:rPr>
      </w:pPr>
      <w:r>
        <w:br/>
      </w:r>
    </w:p>
    <w:tbl>
      <w:tblPr>
        <w:tblW w:w="0" w:type="auto"/>
        <w:tblCellSpacing w:w="20" w:type="dxa"/>
        <w:tblCellMar>
          <w:left w:w="10" w:type="dxa"/>
          <w:right w:w="10" w:type="dxa"/>
        </w:tblCellMar>
        <w:tblLook w:val="04A0" w:firstRow="1" w:lastRow="0" w:firstColumn="1" w:lastColumn="0" w:noHBand="0" w:noVBand="1"/>
      </w:tblPr>
      <w:tblGrid>
        <w:gridCol w:w="1719"/>
        <w:gridCol w:w="5114"/>
      </w:tblGrid>
      <w:tr w:rsidR="00B80B8F" w:rsidRPr="00B526F7">
        <w:trPr>
          <w:tblCellSpacing w:w="20" w:type="dxa"/>
        </w:trPr>
        <w:tc>
          <w:tcPr>
            <w:tcW w:w="0" w:type="auto"/>
            <w:tcMar>
              <w:top w:w="30" w:type="dxa"/>
              <w:left w:w="30" w:type="dxa"/>
              <w:bottom w:w="30" w:type="dxa"/>
              <w:right w:w="30" w:type="dxa"/>
            </w:tcMar>
            <w:vAlign w:val="center"/>
          </w:tcPr>
          <w:p w:rsidR="00B80B8F" w:rsidRPr="00B526F7" w:rsidRDefault="00000000">
            <w:pPr>
              <w:spacing w:after="0" w:line="240" w:lineRule="auto"/>
              <w:ind w:left="30" w:right="30"/>
              <w:rPr>
                <w:b/>
                <w:bCs/>
              </w:rPr>
            </w:pPr>
            <w:r w:rsidRPr="00B526F7">
              <w:rPr>
                <w:rFonts w:ascii="Times" w:eastAsia="Times" w:hAnsi="Times" w:cs="Times"/>
                <w:b/>
                <w:bCs/>
                <w:color w:val="000000"/>
                <w:sz w:val="20"/>
                <w:szCs w:val="20"/>
              </w:rPr>
              <w:t>Obchodné meno:</w:t>
            </w:r>
          </w:p>
        </w:tc>
        <w:tc>
          <w:tcPr>
            <w:tcW w:w="0" w:type="auto"/>
            <w:tcMar>
              <w:top w:w="30" w:type="dxa"/>
              <w:left w:w="30" w:type="dxa"/>
              <w:bottom w:w="30" w:type="dxa"/>
              <w:right w:w="30" w:type="dxa"/>
            </w:tcMar>
            <w:vAlign w:val="center"/>
          </w:tcPr>
          <w:p w:rsidR="00B80B8F" w:rsidRPr="00B526F7" w:rsidRDefault="00000000">
            <w:pPr>
              <w:spacing w:after="0" w:line="240" w:lineRule="auto"/>
              <w:ind w:left="30" w:right="30"/>
              <w:rPr>
                <w:b/>
                <w:bCs/>
              </w:rPr>
            </w:pPr>
            <w:r w:rsidRPr="00B526F7">
              <w:rPr>
                <w:rFonts w:ascii="Times" w:eastAsia="Times" w:hAnsi="Times" w:cs="Times"/>
                <w:b/>
                <w:bCs/>
                <w:color w:val="000000"/>
                <w:sz w:val="20"/>
                <w:szCs w:val="20"/>
              </w:rPr>
              <w:t xml:space="preserve">Základná škola Pavla </w:t>
            </w:r>
            <w:proofErr w:type="spellStart"/>
            <w:r w:rsidRPr="00B526F7">
              <w:rPr>
                <w:rFonts w:ascii="Times" w:eastAsia="Times" w:hAnsi="Times" w:cs="Times"/>
                <w:b/>
                <w:bCs/>
                <w:color w:val="000000"/>
                <w:sz w:val="20"/>
                <w:szCs w:val="20"/>
              </w:rPr>
              <w:t>Marcelyho</w:t>
            </w:r>
            <w:proofErr w:type="spellEnd"/>
            <w:r w:rsidRPr="00B526F7">
              <w:rPr>
                <w:rFonts w:ascii="Times" w:eastAsia="Times" w:hAnsi="Times" w:cs="Times"/>
                <w:b/>
                <w:bCs/>
                <w:color w:val="000000"/>
                <w:sz w:val="20"/>
                <w:szCs w:val="20"/>
              </w:rPr>
              <w:t>, Drieňová 16, Bratislava</w:t>
            </w:r>
          </w:p>
        </w:tc>
      </w:tr>
      <w:tr w:rsidR="00B80B8F" w:rsidRPr="00B526F7">
        <w:trPr>
          <w:tblCellSpacing w:w="20" w:type="dxa"/>
        </w:trPr>
        <w:tc>
          <w:tcPr>
            <w:tcW w:w="0" w:type="auto"/>
            <w:tcMar>
              <w:top w:w="30" w:type="dxa"/>
              <w:left w:w="30" w:type="dxa"/>
              <w:bottom w:w="30" w:type="dxa"/>
              <w:right w:w="30" w:type="dxa"/>
            </w:tcMar>
            <w:vAlign w:val="center"/>
          </w:tcPr>
          <w:p w:rsidR="00B80B8F" w:rsidRPr="00B526F7" w:rsidRDefault="00000000">
            <w:pPr>
              <w:spacing w:after="0" w:line="240" w:lineRule="auto"/>
              <w:ind w:left="30" w:right="30"/>
              <w:rPr>
                <w:b/>
                <w:bCs/>
              </w:rPr>
            </w:pPr>
            <w:r w:rsidRPr="00B526F7">
              <w:rPr>
                <w:rFonts w:ascii="Times" w:eastAsia="Times" w:hAnsi="Times" w:cs="Times"/>
                <w:b/>
                <w:bCs/>
                <w:color w:val="000000"/>
                <w:sz w:val="20"/>
                <w:szCs w:val="20"/>
              </w:rPr>
              <w:t>Sídlo:</w:t>
            </w:r>
          </w:p>
        </w:tc>
        <w:tc>
          <w:tcPr>
            <w:tcW w:w="0" w:type="auto"/>
            <w:tcMar>
              <w:top w:w="30" w:type="dxa"/>
              <w:left w:w="30" w:type="dxa"/>
              <w:bottom w:w="30" w:type="dxa"/>
              <w:right w:w="30" w:type="dxa"/>
            </w:tcMar>
            <w:vAlign w:val="center"/>
          </w:tcPr>
          <w:p w:rsidR="00B80B8F" w:rsidRPr="00B526F7" w:rsidRDefault="00000000">
            <w:pPr>
              <w:spacing w:after="0" w:line="240" w:lineRule="auto"/>
              <w:ind w:left="30" w:right="30"/>
              <w:rPr>
                <w:b/>
                <w:bCs/>
              </w:rPr>
            </w:pPr>
            <w:r w:rsidRPr="00B526F7">
              <w:rPr>
                <w:rFonts w:ascii="Times" w:eastAsia="Times" w:hAnsi="Times" w:cs="Times"/>
                <w:b/>
                <w:bCs/>
                <w:color w:val="000000"/>
                <w:sz w:val="20"/>
                <w:szCs w:val="20"/>
              </w:rPr>
              <w:t>Drieňová 16, 82103 Bratislava - mestská časť Ružinov</w:t>
            </w:r>
          </w:p>
        </w:tc>
      </w:tr>
      <w:tr w:rsidR="00B80B8F" w:rsidRPr="00B526F7">
        <w:trPr>
          <w:tblCellSpacing w:w="20" w:type="dxa"/>
        </w:trPr>
        <w:tc>
          <w:tcPr>
            <w:tcW w:w="0" w:type="auto"/>
            <w:tcMar>
              <w:top w:w="30" w:type="dxa"/>
              <w:left w:w="30" w:type="dxa"/>
              <w:bottom w:w="30" w:type="dxa"/>
              <w:right w:w="30" w:type="dxa"/>
            </w:tcMar>
            <w:vAlign w:val="center"/>
          </w:tcPr>
          <w:p w:rsidR="00B80B8F" w:rsidRPr="00B526F7" w:rsidRDefault="00000000">
            <w:pPr>
              <w:spacing w:after="0" w:line="240" w:lineRule="auto"/>
              <w:ind w:left="30" w:right="30"/>
              <w:rPr>
                <w:b/>
                <w:bCs/>
              </w:rPr>
            </w:pPr>
            <w:r w:rsidRPr="00B526F7">
              <w:rPr>
                <w:rFonts w:ascii="Times" w:eastAsia="Times" w:hAnsi="Times" w:cs="Times"/>
                <w:b/>
                <w:bCs/>
                <w:color w:val="000000"/>
                <w:sz w:val="20"/>
                <w:szCs w:val="20"/>
              </w:rPr>
              <w:t>IČO:</w:t>
            </w:r>
          </w:p>
        </w:tc>
        <w:tc>
          <w:tcPr>
            <w:tcW w:w="0" w:type="auto"/>
            <w:tcMar>
              <w:top w:w="30" w:type="dxa"/>
              <w:left w:w="30" w:type="dxa"/>
              <w:bottom w:w="30" w:type="dxa"/>
              <w:right w:w="30" w:type="dxa"/>
            </w:tcMar>
            <w:vAlign w:val="center"/>
          </w:tcPr>
          <w:p w:rsidR="00B80B8F" w:rsidRPr="00B526F7" w:rsidRDefault="00000000">
            <w:pPr>
              <w:spacing w:after="0" w:line="240" w:lineRule="auto"/>
              <w:ind w:left="30" w:right="30"/>
              <w:rPr>
                <w:b/>
                <w:bCs/>
              </w:rPr>
            </w:pPr>
            <w:r w:rsidRPr="00B526F7">
              <w:rPr>
                <w:rFonts w:ascii="Times" w:eastAsia="Times" w:hAnsi="Times" w:cs="Times"/>
                <w:b/>
                <w:bCs/>
                <w:color w:val="000000"/>
                <w:sz w:val="20"/>
                <w:szCs w:val="20"/>
              </w:rPr>
              <w:t>17337631</w:t>
            </w:r>
          </w:p>
        </w:tc>
      </w:tr>
      <w:tr w:rsidR="00B80B8F" w:rsidRPr="00B526F7">
        <w:trPr>
          <w:tblCellSpacing w:w="20" w:type="dxa"/>
        </w:trPr>
        <w:tc>
          <w:tcPr>
            <w:tcW w:w="0" w:type="auto"/>
            <w:tcMar>
              <w:top w:w="30" w:type="dxa"/>
              <w:left w:w="30" w:type="dxa"/>
              <w:bottom w:w="30" w:type="dxa"/>
              <w:right w:w="30" w:type="dxa"/>
            </w:tcMar>
            <w:vAlign w:val="center"/>
          </w:tcPr>
          <w:p w:rsidR="00B80B8F" w:rsidRPr="00B526F7" w:rsidRDefault="00000000">
            <w:pPr>
              <w:spacing w:after="0" w:line="240" w:lineRule="auto"/>
              <w:ind w:left="30" w:right="30"/>
              <w:rPr>
                <w:b/>
                <w:bCs/>
              </w:rPr>
            </w:pPr>
            <w:r w:rsidRPr="00B526F7">
              <w:rPr>
                <w:rFonts w:ascii="Times" w:eastAsia="Times" w:hAnsi="Times" w:cs="Times"/>
                <w:b/>
                <w:bCs/>
                <w:color w:val="000000"/>
                <w:sz w:val="20"/>
                <w:szCs w:val="20"/>
              </w:rPr>
              <w:t>Štatutárny orgán:</w:t>
            </w:r>
          </w:p>
        </w:tc>
        <w:tc>
          <w:tcPr>
            <w:tcW w:w="0" w:type="auto"/>
            <w:tcMar>
              <w:top w:w="30" w:type="dxa"/>
              <w:left w:w="30" w:type="dxa"/>
              <w:bottom w:w="30" w:type="dxa"/>
              <w:right w:w="30" w:type="dxa"/>
            </w:tcMar>
            <w:vAlign w:val="center"/>
          </w:tcPr>
          <w:p w:rsidR="00B80B8F" w:rsidRPr="00B526F7" w:rsidRDefault="00000000">
            <w:pPr>
              <w:spacing w:after="0" w:line="240" w:lineRule="auto"/>
              <w:ind w:left="30" w:right="30"/>
              <w:rPr>
                <w:b/>
                <w:bCs/>
              </w:rPr>
            </w:pPr>
            <w:r w:rsidRPr="00B526F7">
              <w:rPr>
                <w:rFonts w:ascii="Times" w:eastAsia="Times" w:hAnsi="Times" w:cs="Times"/>
                <w:b/>
                <w:bCs/>
                <w:color w:val="000000"/>
                <w:sz w:val="20"/>
                <w:szCs w:val="20"/>
              </w:rPr>
              <w:t xml:space="preserve">Mgr. Gabriel </w:t>
            </w:r>
            <w:proofErr w:type="spellStart"/>
            <w:r w:rsidRPr="00B526F7">
              <w:rPr>
                <w:rFonts w:ascii="Times" w:eastAsia="Times" w:hAnsi="Times" w:cs="Times"/>
                <w:b/>
                <w:bCs/>
                <w:color w:val="000000"/>
                <w:sz w:val="20"/>
                <w:szCs w:val="20"/>
              </w:rPr>
              <w:t>Kalna</w:t>
            </w:r>
            <w:proofErr w:type="spellEnd"/>
            <w:r w:rsidRPr="00B526F7">
              <w:rPr>
                <w:rFonts w:ascii="Times" w:eastAsia="Times" w:hAnsi="Times" w:cs="Times"/>
                <w:b/>
                <w:bCs/>
                <w:color w:val="000000"/>
                <w:sz w:val="20"/>
                <w:szCs w:val="20"/>
              </w:rPr>
              <w:t xml:space="preserve"> - riaditeľ školy</w:t>
            </w:r>
          </w:p>
        </w:tc>
      </w:tr>
      <w:tr w:rsidR="00B80B8F" w:rsidRPr="00B526F7">
        <w:trPr>
          <w:tblCellSpacing w:w="20" w:type="dxa"/>
        </w:trPr>
        <w:tc>
          <w:tcPr>
            <w:tcW w:w="0" w:type="auto"/>
            <w:tcMar>
              <w:top w:w="30" w:type="dxa"/>
              <w:left w:w="30" w:type="dxa"/>
              <w:bottom w:w="30" w:type="dxa"/>
              <w:right w:w="30" w:type="dxa"/>
            </w:tcMar>
            <w:vAlign w:val="center"/>
          </w:tcPr>
          <w:p w:rsidR="00B80B8F" w:rsidRPr="00B526F7" w:rsidRDefault="00000000">
            <w:pPr>
              <w:spacing w:after="0" w:line="240" w:lineRule="auto"/>
              <w:ind w:left="30" w:right="30"/>
              <w:rPr>
                <w:b/>
                <w:bCs/>
              </w:rPr>
            </w:pPr>
            <w:r w:rsidRPr="00B526F7">
              <w:rPr>
                <w:rFonts w:ascii="Times" w:eastAsia="Times" w:hAnsi="Times" w:cs="Times"/>
                <w:b/>
                <w:bCs/>
                <w:color w:val="000000"/>
                <w:sz w:val="20"/>
                <w:szCs w:val="20"/>
              </w:rPr>
              <w:t>DIČ:</w:t>
            </w:r>
          </w:p>
        </w:tc>
        <w:tc>
          <w:tcPr>
            <w:tcW w:w="0" w:type="auto"/>
            <w:tcMar>
              <w:top w:w="30" w:type="dxa"/>
              <w:left w:w="30" w:type="dxa"/>
              <w:bottom w:w="30" w:type="dxa"/>
              <w:right w:w="30" w:type="dxa"/>
            </w:tcMar>
            <w:vAlign w:val="center"/>
          </w:tcPr>
          <w:p w:rsidR="00B80B8F" w:rsidRPr="00B526F7" w:rsidRDefault="00000000">
            <w:pPr>
              <w:spacing w:after="0" w:line="240" w:lineRule="auto"/>
              <w:ind w:left="30" w:right="30"/>
              <w:rPr>
                <w:b/>
                <w:bCs/>
              </w:rPr>
            </w:pPr>
            <w:r w:rsidRPr="00B526F7">
              <w:rPr>
                <w:rFonts w:ascii="Times" w:eastAsia="Times" w:hAnsi="Times" w:cs="Times"/>
                <w:b/>
                <w:bCs/>
                <w:color w:val="000000"/>
                <w:sz w:val="20"/>
                <w:szCs w:val="20"/>
              </w:rPr>
              <w:t>2020883788</w:t>
            </w:r>
          </w:p>
        </w:tc>
      </w:tr>
      <w:tr w:rsidR="00B80B8F" w:rsidRPr="00B526F7">
        <w:trPr>
          <w:tblCellSpacing w:w="20" w:type="dxa"/>
        </w:trPr>
        <w:tc>
          <w:tcPr>
            <w:tcW w:w="0" w:type="auto"/>
            <w:tcMar>
              <w:top w:w="30" w:type="dxa"/>
              <w:left w:w="30" w:type="dxa"/>
              <w:bottom w:w="30" w:type="dxa"/>
              <w:right w:w="30" w:type="dxa"/>
            </w:tcMar>
            <w:vAlign w:val="center"/>
          </w:tcPr>
          <w:p w:rsidR="00B80B8F" w:rsidRPr="00B526F7" w:rsidRDefault="00000000">
            <w:pPr>
              <w:spacing w:after="0" w:line="240" w:lineRule="auto"/>
              <w:ind w:left="30" w:right="30"/>
              <w:rPr>
                <w:b/>
                <w:bCs/>
              </w:rPr>
            </w:pPr>
            <w:r w:rsidRPr="00B526F7">
              <w:rPr>
                <w:rFonts w:ascii="Times" w:eastAsia="Times" w:hAnsi="Times" w:cs="Times"/>
                <w:b/>
                <w:bCs/>
                <w:color w:val="000000"/>
                <w:sz w:val="20"/>
                <w:szCs w:val="20"/>
              </w:rPr>
              <w:t>IČ DPH:</w:t>
            </w:r>
          </w:p>
        </w:tc>
        <w:tc>
          <w:tcPr>
            <w:tcW w:w="0" w:type="auto"/>
            <w:tcMar>
              <w:top w:w="30" w:type="dxa"/>
              <w:left w:w="30" w:type="dxa"/>
              <w:bottom w:w="30" w:type="dxa"/>
              <w:right w:w="30" w:type="dxa"/>
            </w:tcMar>
            <w:vAlign w:val="center"/>
          </w:tcPr>
          <w:p w:rsidR="00B80B8F" w:rsidRPr="00B526F7" w:rsidRDefault="00000000">
            <w:pPr>
              <w:spacing w:after="0" w:line="240" w:lineRule="auto"/>
              <w:ind w:left="30" w:right="30"/>
              <w:rPr>
                <w:b/>
                <w:bCs/>
              </w:rPr>
            </w:pPr>
            <w:r w:rsidRPr="00B526F7">
              <w:rPr>
                <w:rFonts w:ascii="Times" w:eastAsia="Times" w:hAnsi="Times" w:cs="Times"/>
                <w:b/>
                <w:bCs/>
                <w:color w:val="000000"/>
                <w:sz w:val="20"/>
                <w:szCs w:val="20"/>
              </w:rPr>
              <w:t>....................</w:t>
            </w:r>
          </w:p>
        </w:tc>
      </w:tr>
      <w:tr w:rsidR="00B80B8F" w:rsidRPr="00B526F7">
        <w:trPr>
          <w:tblCellSpacing w:w="20" w:type="dxa"/>
        </w:trPr>
        <w:tc>
          <w:tcPr>
            <w:tcW w:w="0" w:type="auto"/>
            <w:tcMar>
              <w:top w:w="30" w:type="dxa"/>
              <w:left w:w="30" w:type="dxa"/>
              <w:bottom w:w="30" w:type="dxa"/>
              <w:right w:w="30" w:type="dxa"/>
            </w:tcMar>
            <w:vAlign w:val="center"/>
          </w:tcPr>
          <w:p w:rsidR="00B80B8F" w:rsidRPr="00B526F7" w:rsidRDefault="00000000">
            <w:pPr>
              <w:spacing w:after="0" w:line="240" w:lineRule="auto"/>
              <w:ind w:left="30" w:right="30"/>
              <w:rPr>
                <w:b/>
                <w:bCs/>
              </w:rPr>
            </w:pPr>
            <w:r w:rsidRPr="00B526F7">
              <w:rPr>
                <w:rFonts w:ascii="Times" w:eastAsia="Times" w:hAnsi="Times" w:cs="Times"/>
                <w:b/>
                <w:bCs/>
                <w:color w:val="000000"/>
                <w:sz w:val="20"/>
                <w:szCs w:val="20"/>
              </w:rPr>
              <w:t>Telefón:</w:t>
            </w:r>
          </w:p>
        </w:tc>
        <w:tc>
          <w:tcPr>
            <w:tcW w:w="0" w:type="auto"/>
            <w:tcMar>
              <w:top w:w="30" w:type="dxa"/>
              <w:left w:w="30" w:type="dxa"/>
              <w:bottom w:w="30" w:type="dxa"/>
              <w:right w:w="30" w:type="dxa"/>
            </w:tcMar>
            <w:vAlign w:val="center"/>
          </w:tcPr>
          <w:p w:rsidR="00B80B8F" w:rsidRPr="00B526F7" w:rsidRDefault="00000000">
            <w:pPr>
              <w:spacing w:after="0" w:line="240" w:lineRule="auto"/>
              <w:ind w:left="30" w:right="30"/>
              <w:rPr>
                <w:b/>
                <w:bCs/>
              </w:rPr>
            </w:pPr>
            <w:r w:rsidRPr="00B526F7">
              <w:rPr>
                <w:rFonts w:ascii="Times" w:eastAsia="Times" w:hAnsi="Times" w:cs="Times"/>
                <w:b/>
                <w:bCs/>
                <w:color w:val="000000"/>
                <w:sz w:val="20"/>
                <w:szCs w:val="20"/>
              </w:rPr>
              <w:t>+421 905 301 408</w:t>
            </w:r>
          </w:p>
        </w:tc>
      </w:tr>
      <w:tr w:rsidR="00B526F7" w:rsidRPr="00B526F7">
        <w:trPr>
          <w:tblCellSpacing w:w="20" w:type="dxa"/>
        </w:trPr>
        <w:tc>
          <w:tcPr>
            <w:tcW w:w="0" w:type="auto"/>
            <w:tcMar>
              <w:top w:w="30" w:type="dxa"/>
              <w:left w:w="30" w:type="dxa"/>
              <w:bottom w:w="30" w:type="dxa"/>
              <w:right w:w="30" w:type="dxa"/>
            </w:tcMar>
            <w:vAlign w:val="center"/>
          </w:tcPr>
          <w:p w:rsidR="00B526F7" w:rsidRPr="00B526F7" w:rsidRDefault="00B526F7" w:rsidP="00B526F7">
            <w:pPr>
              <w:spacing w:after="0" w:line="240" w:lineRule="auto"/>
              <w:ind w:left="30" w:right="30"/>
              <w:rPr>
                <w:b/>
                <w:bCs/>
              </w:rPr>
            </w:pPr>
            <w:r w:rsidRPr="00B526F7">
              <w:rPr>
                <w:rFonts w:ascii="Times" w:eastAsia="Times" w:hAnsi="Times" w:cs="Times"/>
                <w:b/>
                <w:bCs/>
                <w:color w:val="000000"/>
                <w:sz w:val="20"/>
                <w:szCs w:val="20"/>
              </w:rPr>
              <w:t>Email:</w:t>
            </w:r>
          </w:p>
        </w:tc>
        <w:tc>
          <w:tcPr>
            <w:tcW w:w="0" w:type="auto"/>
            <w:tcMar>
              <w:top w:w="30" w:type="dxa"/>
              <w:left w:w="30" w:type="dxa"/>
              <w:bottom w:w="30" w:type="dxa"/>
              <w:right w:w="30" w:type="dxa"/>
            </w:tcMar>
            <w:vAlign w:val="center"/>
          </w:tcPr>
          <w:p w:rsidR="00B526F7" w:rsidRPr="00B526F7" w:rsidRDefault="00B526F7" w:rsidP="00B526F7">
            <w:pPr>
              <w:spacing w:after="0" w:line="240" w:lineRule="auto"/>
              <w:ind w:left="30" w:right="30"/>
              <w:rPr>
                <w:b/>
                <w:bCs/>
              </w:rPr>
            </w:pPr>
            <w:r w:rsidRPr="00B526F7">
              <w:rPr>
                <w:rFonts w:ascii="Times" w:eastAsia="Times" w:hAnsi="Times" w:cs="Times"/>
                <w:b/>
                <w:bCs/>
                <w:color w:val="000000"/>
                <w:sz w:val="20"/>
                <w:szCs w:val="20"/>
              </w:rPr>
              <w:t>riaditel@zsdrienova.sk</w:t>
            </w:r>
          </w:p>
        </w:tc>
      </w:tr>
    </w:tbl>
    <w:p w:rsidR="00B526F7" w:rsidRDefault="00B526F7">
      <w:pPr>
        <w:spacing w:before="269" w:after="269" w:line="240" w:lineRule="auto"/>
        <w:rPr>
          <w:rFonts w:ascii="Times" w:eastAsia="Times" w:hAnsi="Times" w:cs="Times"/>
          <w:color w:val="000000"/>
          <w:sz w:val="20"/>
          <w:szCs w:val="20"/>
        </w:rPr>
      </w:pPr>
    </w:p>
    <w:p w:rsidR="00B526F7" w:rsidRDefault="00B526F7">
      <w:pPr>
        <w:spacing w:before="269" w:after="269" w:line="240" w:lineRule="auto"/>
        <w:rPr>
          <w:rFonts w:ascii="Times" w:eastAsia="Times" w:hAnsi="Times" w:cs="Times"/>
          <w:color w:val="000000"/>
          <w:sz w:val="20"/>
          <w:szCs w:val="20"/>
        </w:rPr>
      </w:pPr>
    </w:p>
    <w:p w:rsidR="00B80B8F" w:rsidRDefault="00000000">
      <w:pPr>
        <w:spacing w:before="269" w:after="269" w:line="240" w:lineRule="auto"/>
      </w:pPr>
      <w:r>
        <w:rPr>
          <w:rFonts w:ascii="Times" w:eastAsia="Times" w:hAnsi="Times" w:cs="Times"/>
          <w:color w:val="000000"/>
          <w:sz w:val="20"/>
          <w:szCs w:val="20"/>
        </w:rPr>
        <w:t>(ďalej len „Objednávateľ“)</w:t>
      </w:r>
    </w:p>
    <w:p w:rsidR="00B80B8F" w:rsidRDefault="00000000">
      <w:pPr>
        <w:spacing w:before="269" w:after="269" w:line="240" w:lineRule="auto"/>
      </w:pPr>
      <w:r>
        <w:rPr>
          <w:rFonts w:ascii="Times" w:eastAsia="Times" w:hAnsi="Times" w:cs="Times"/>
          <w:color w:val="000000"/>
          <w:sz w:val="20"/>
          <w:szCs w:val="20"/>
        </w:rPr>
        <w:t>1.2 Zhotoviteľ:</w:t>
      </w:r>
    </w:p>
    <w:p w:rsidR="00B80B8F" w:rsidRDefault="00000000">
      <w:pPr>
        <w:spacing w:after="0" w:line="240" w:lineRule="auto"/>
      </w:pPr>
      <w:r>
        <w:br/>
      </w:r>
    </w:p>
    <w:tbl>
      <w:tblPr>
        <w:tblW w:w="0" w:type="auto"/>
        <w:tblCellSpacing w:w="20" w:type="dxa"/>
        <w:tblCellMar>
          <w:left w:w="10" w:type="dxa"/>
          <w:right w:w="10" w:type="dxa"/>
        </w:tblCellMar>
        <w:tblLook w:val="04A0" w:firstRow="1" w:lastRow="0" w:firstColumn="1" w:lastColumn="0" w:noHBand="0" w:noVBand="1"/>
      </w:tblPr>
      <w:tblGrid>
        <w:gridCol w:w="1564"/>
        <w:gridCol w:w="1680"/>
      </w:tblGrid>
      <w:tr w:rsidR="00B80B8F" w:rsidRPr="00B526F7">
        <w:trPr>
          <w:tblCellSpacing w:w="20" w:type="dxa"/>
        </w:trPr>
        <w:tc>
          <w:tcPr>
            <w:tcW w:w="0" w:type="auto"/>
            <w:tcMar>
              <w:top w:w="30" w:type="dxa"/>
              <w:left w:w="30" w:type="dxa"/>
              <w:bottom w:w="30" w:type="dxa"/>
              <w:right w:w="30" w:type="dxa"/>
            </w:tcMar>
            <w:vAlign w:val="center"/>
          </w:tcPr>
          <w:p w:rsidR="00B80B8F" w:rsidRPr="00B526F7" w:rsidRDefault="00000000">
            <w:pPr>
              <w:spacing w:after="0" w:line="240" w:lineRule="auto"/>
              <w:ind w:left="30" w:right="30"/>
              <w:rPr>
                <w:highlight w:val="yellow"/>
              </w:rPr>
            </w:pPr>
            <w:r w:rsidRPr="00B526F7">
              <w:rPr>
                <w:rFonts w:ascii="Times" w:eastAsia="Times" w:hAnsi="Times" w:cs="Times"/>
                <w:color w:val="000000"/>
                <w:sz w:val="20"/>
                <w:szCs w:val="20"/>
                <w:highlight w:val="yellow"/>
              </w:rPr>
              <w:t>Obchodné meno:</w:t>
            </w:r>
          </w:p>
        </w:tc>
        <w:tc>
          <w:tcPr>
            <w:tcW w:w="0" w:type="auto"/>
            <w:tcMar>
              <w:top w:w="30" w:type="dxa"/>
              <w:left w:w="30" w:type="dxa"/>
              <w:bottom w:w="30" w:type="dxa"/>
              <w:right w:w="30" w:type="dxa"/>
            </w:tcMar>
            <w:vAlign w:val="center"/>
          </w:tcPr>
          <w:p w:rsidR="00B80B8F" w:rsidRPr="00B526F7" w:rsidRDefault="00000000">
            <w:pPr>
              <w:spacing w:after="0" w:line="240" w:lineRule="auto"/>
              <w:ind w:left="30" w:right="30"/>
              <w:rPr>
                <w:highlight w:val="yellow"/>
              </w:rPr>
            </w:pPr>
            <w:r w:rsidRPr="00B526F7">
              <w:rPr>
                <w:rFonts w:ascii="Times" w:eastAsia="Times" w:hAnsi="Times" w:cs="Times"/>
                <w:color w:val="000000"/>
                <w:sz w:val="20"/>
                <w:szCs w:val="20"/>
                <w:highlight w:val="yellow"/>
              </w:rPr>
              <w:t>..............................</w:t>
            </w:r>
          </w:p>
        </w:tc>
      </w:tr>
      <w:tr w:rsidR="00B80B8F" w:rsidRPr="00B526F7">
        <w:trPr>
          <w:tblCellSpacing w:w="20" w:type="dxa"/>
        </w:trPr>
        <w:tc>
          <w:tcPr>
            <w:tcW w:w="0" w:type="auto"/>
            <w:tcMar>
              <w:top w:w="30" w:type="dxa"/>
              <w:left w:w="30" w:type="dxa"/>
              <w:bottom w:w="30" w:type="dxa"/>
              <w:right w:w="30" w:type="dxa"/>
            </w:tcMar>
            <w:vAlign w:val="center"/>
          </w:tcPr>
          <w:p w:rsidR="00B80B8F" w:rsidRPr="00B526F7" w:rsidRDefault="00000000">
            <w:pPr>
              <w:spacing w:after="0" w:line="240" w:lineRule="auto"/>
              <w:ind w:left="30" w:right="30"/>
              <w:rPr>
                <w:highlight w:val="yellow"/>
              </w:rPr>
            </w:pPr>
            <w:r w:rsidRPr="00B526F7">
              <w:rPr>
                <w:rFonts w:ascii="Times" w:eastAsia="Times" w:hAnsi="Times" w:cs="Times"/>
                <w:color w:val="000000"/>
                <w:sz w:val="20"/>
                <w:szCs w:val="20"/>
                <w:highlight w:val="yellow"/>
              </w:rPr>
              <w:t>Sídlo:</w:t>
            </w:r>
          </w:p>
        </w:tc>
        <w:tc>
          <w:tcPr>
            <w:tcW w:w="0" w:type="auto"/>
            <w:tcMar>
              <w:top w:w="30" w:type="dxa"/>
              <w:left w:w="30" w:type="dxa"/>
              <w:bottom w:w="30" w:type="dxa"/>
              <w:right w:w="30" w:type="dxa"/>
            </w:tcMar>
            <w:vAlign w:val="center"/>
          </w:tcPr>
          <w:p w:rsidR="00B80B8F" w:rsidRPr="00B526F7" w:rsidRDefault="00000000">
            <w:pPr>
              <w:spacing w:after="0" w:line="240" w:lineRule="auto"/>
              <w:ind w:left="30" w:right="30"/>
              <w:rPr>
                <w:highlight w:val="yellow"/>
              </w:rPr>
            </w:pPr>
            <w:r w:rsidRPr="00B526F7">
              <w:rPr>
                <w:rFonts w:ascii="Times" w:eastAsia="Times" w:hAnsi="Times" w:cs="Times"/>
                <w:color w:val="000000"/>
                <w:sz w:val="20"/>
                <w:szCs w:val="20"/>
                <w:highlight w:val="yellow"/>
              </w:rPr>
              <w:t>..............................</w:t>
            </w:r>
          </w:p>
        </w:tc>
      </w:tr>
      <w:tr w:rsidR="00B80B8F" w:rsidRPr="00B526F7">
        <w:trPr>
          <w:tblCellSpacing w:w="20" w:type="dxa"/>
        </w:trPr>
        <w:tc>
          <w:tcPr>
            <w:tcW w:w="0" w:type="auto"/>
            <w:tcMar>
              <w:top w:w="30" w:type="dxa"/>
              <w:left w:w="30" w:type="dxa"/>
              <w:bottom w:w="30" w:type="dxa"/>
              <w:right w:w="30" w:type="dxa"/>
            </w:tcMar>
            <w:vAlign w:val="center"/>
          </w:tcPr>
          <w:p w:rsidR="00B80B8F" w:rsidRPr="00B526F7" w:rsidRDefault="00000000">
            <w:pPr>
              <w:spacing w:after="0" w:line="240" w:lineRule="auto"/>
              <w:ind w:left="30" w:right="30"/>
              <w:rPr>
                <w:highlight w:val="yellow"/>
              </w:rPr>
            </w:pPr>
            <w:r w:rsidRPr="00B526F7">
              <w:rPr>
                <w:rFonts w:ascii="Times" w:eastAsia="Times" w:hAnsi="Times" w:cs="Times"/>
                <w:color w:val="000000"/>
                <w:sz w:val="20"/>
                <w:szCs w:val="20"/>
                <w:highlight w:val="yellow"/>
              </w:rPr>
              <w:t>IČO:</w:t>
            </w:r>
          </w:p>
        </w:tc>
        <w:tc>
          <w:tcPr>
            <w:tcW w:w="0" w:type="auto"/>
            <w:tcMar>
              <w:top w:w="30" w:type="dxa"/>
              <w:left w:w="30" w:type="dxa"/>
              <w:bottom w:w="30" w:type="dxa"/>
              <w:right w:w="30" w:type="dxa"/>
            </w:tcMar>
            <w:vAlign w:val="center"/>
          </w:tcPr>
          <w:p w:rsidR="00B80B8F" w:rsidRPr="00B526F7" w:rsidRDefault="00000000">
            <w:pPr>
              <w:spacing w:after="0" w:line="240" w:lineRule="auto"/>
              <w:ind w:left="30" w:right="30"/>
              <w:rPr>
                <w:highlight w:val="yellow"/>
              </w:rPr>
            </w:pPr>
            <w:r w:rsidRPr="00B526F7">
              <w:rPr>
                <w:rFonts w:ascii="Times" w:eastAsia="Times" w:hAnsi="Times" w:cs="Times"/>
                <w:color w:val="000000"/>
                <w:sz w:val="20"/>
                <w:szCs w:val="20"/>
                <w:highlight w:val="yellow"/>
              </w:rPr>
              <w:t>....................</w:t>
            </w:r>
          </w:p>
        </w:tc>
      </w:tr>
      <w:tr w:rsidR="00B80B8F" w:rsidRPr="00B526F7">
        <w:trPr>
          <w:tblCellSpacing w:w="20" w:type="dxa"/>
        </w:trPr>
        <w:tc>
          <w:tcPr>
            <w:tcW w:w="0" w:type="auto"/>
            <w:tcMar>
              <w:top w:w="30" w:type="dxa"/>
              <w:left w:w="30" w:type="dxa"/>
              <w:bottom w:w="30" w:type="dxa"/>
              <w:right w:w="30" w:type="dxa"/>
            </w:tcMar>
            <w:vAlign w:val="center"/>
          </w:tcPr>
          <w:p w:rsidR="00B80B8F" w:rsidRPr="00B526F7" w:rsidRDefault="00000000">
            <w:pPr>
              <w:spacing w:after="0" w:line="240" w:lineRule="auto"/>
              <w:ind w:left="30" w:right="30"/>
              <w:rPr>
                <w:highlight w:val="yellow"/>
              </w:rPr>
            </w:pPr>
            <w:r w:rsidRPr="00B526F7">
              <w:rPr>
                <w:rFonts w:ascii="Times" w:eastAsia="Times" w:hAnsi="Times" w:cs="Times"/>
                <w:color w:val="000000"/>
                <w:sz w:val="20"/>
                <w:szCs w:val="20"/>
                <w:highlight w:val="yellow"/>
              </w:rPr>
              <w:t>Štatutárny orgán:</w:t>
            </w:r>
          </w:p>
        </w:tc>
        <w:tc>
          <w:tcPr>
            <w:tcW w:w="0" w:type="auto"/>
            <w:tcMar>
              <w:top w:w="30" w:type="dxa"/>
              <w:left w:w="30" w:type="dxa"/>
              <w:bottom w:w="30" w:type="dxa"/>
              <w:right w:w="30" w:type="dxa"/>
            </w:tcMar>
            <w:vAlign w:val="center"/>
          </w:tcPr>
          <w:p w:rsidR="00B80B8F" w:rsidRPr="00B526F7" w:rsidRDefault="00000000">
            <w:pPr>
              <w:spacing w:after="0" w:line="240" w:lineRule="auto"/>
              <w:ind w:left="30" w:right="30"/>
              <w:rPr>
                <w:highlight w:val="yellow"/>
              </w:rPr>
            </w:pPr>
            <w:r w:rsidRPr="00B526F7">
              <w:rPr>
                <w:rFonts w:ascii="Times" w:eastAsia="Times" w:hAnsi="Times" w:cs="Times"/>
                <w:color w:val="000000"/>
                <w:sz w:val="20"/>
                <w:szCs w:val="20"/>
                <w:highlight w:val="yellow"/>
              </w:rPr>
              <w:t>..............................</w:t>
            </w:r>
          </w:p>
        </w:tc>
      </w:tr>
      <w:tr w:rsidR="00B80B8F" w:rsidRPr="00B526F7">
        <w:trPr>
          <w:tblCellSpacing w:w="20" w:type="dxa"/>
        </w:trPr>
        <w:tc>
          <w:tcPr>
            <w:tcW w:w="0" w:type="auto"/>
            <w:tcMar>
              <w:top w:w="30" w:type="dxa"/>
              <w:left w:w="30" w:type="dxa"/>
              <w:bottom w:w="30" w:type="dxa"/>
              <w:right w:w="30" w:type="dxa"/>
            </w:tcMar>
            <w:vAlign w:val="center"/>
          </w:tcPr>
          <w:p w:rsidR="00B80B8F" w:rsidRPr="00B526F7" w:rsidRDefault="00000000">
            <w:pPr>
              <w:spacing w:after="0" w:line="240" w:lineRule="auto"/>
              <w:ind w:left="30" w:right="30"/>
              <w:rPr>
                <w:highlight w:val="yellow"/>
              </w:rPr>
            </w:pPr>
            <w:r w:rsidRPr="00B526F7">
              <w:rPr>
                <w:rFonts w:ascii="Times" w:eastAsia="Times" w:hAnsi="Times" w:cs="Times"/>
                <w:color w:val="000000"/>
                <w:sz w:val="20"/>
                <w:szCs w:val="20"/>
                <w:highlight w:val="yellow"/>
              </w:rPr>
              <w:t>DIČ:</w:t>
            </w:r>
          </w:p>
        </w:tc>
        <w:tc>
          <w:tcPr>
            <w:tcW w:w="0" w:type="auto"/>
            <w:tcMar>
              <w:top w:w="30" w:type="dxa"/>
              <w:left w:w="30" w:type="dxa"/>
              <w:bottom w:w="30" w:type="dxa"/>
              <w:right w:w="30" w:type="dxa"/>
            </w:tcMar>
            <w:vAlign w:val="center"/>
          </w:tcPr>
          <w:p w:rsidR="00B80B8F" w:rsidRPr="00B526F7" w:rsidRDefault="00000000">
            <w:pPr>
              <w:spacing w:after="0" w:line="240" w:lineRule="auto"/>
              <w:ind w:left="30" w:right="30"/>
              <w:rPr>
                <w:highlight w:val="yellow"/>
              </w:rPr>
            </w:pPr>
            <w:r w:rsidRPr="00B526F7">
              <w:rPr>
                <w:rFonts w:ascii="Times" w:eastAsia="Times" w:hAnsi="Times" w:cs="Times"/>
                <w:color w:val="000000"/>
                <w:sz w:val="20"/>
                <w:szCs w:val="20"/>
                <w:highlight w:val="yellow"/>
              </w:rPr>
              <w:t>....................</w:t>
            </w:r>
          </w:p>
        </w:tc>
      </w:tr>
      <w:tr w:rsidR="00B80B8F" w:rsidRPr="00B526F7">
        <w:trPr>
          <w:tblCellSpacing w:w="20" w:type="dxa"/>
        </w:trPr>
        <w:tc>
          <w:tcPr>
            <w:tcW w:w="0" w:type="auto"/>
            <w:tcMar>
              <w:top w:w="30" w:type="dxa"/>
              <w:left w:w="30" w:type="dxa"/>
              <w:bottom w:w="30" w:type="dxa"/>
              <w:right w:w="30" w:type="dxa"/>
            </w:tcMar>
            <w:vAlign w:val="center"/>
          </w:tcPr>
          <w:p w:rsidR="00B80B8F" w:rsidRPr="00B526F7" w:rsidRDefault="00000000">
            <w:pPr>
              <w:spacing w:after="0" w:line="240" w:lineRule="auto"/>
              <w:ind w:left="30" w:right="30"/>
              <w:rPr>
                <w:highlight w:val="yellow"/>
              </w:rPr>
            </w:pPr>
            <w:r w:rsidRPr="00B526F7">
              <w:rPr>
                <w:rFonts w:ascii="Times" w:eastAsia="Times" w:hAnsi="Times" w:cs="Times"/>
                <w:color w:val="000000"/>
                <w:sz w:val="20"/>
                <w:szCs w:val="20"/>
                <w:highlight w:val="yellow"/>
              </w:rPr>
              <w:t>IČ DPH:</w:t>
            </w:r>
          </w:p>
        </w:tc>
        <w:tc>
          <w:tcPr>
            <w:tcW w:w="0" w:type="auto"/>
            <w:tcMar>
              <w:top w:w="30" w:type="dxa"/>
              <w:left w:w="30" w:type="dxa"/>
              <w:bottom w:w="30" w:type="dxa"/>
              <w:right w:w="30" w:type="dxa"/>
            </w:tcMar>
            <w:vAlign w:val="center"/>
          </w:tcPr>
          <w:p w:rsidR="00B80B8F" w:rsidRPr="00B526F7" w:rsidRDefault="00000000">
            <w:pPr>
              <w:spacing w:after="0" w:line="240" w:lineRule="auto"/>
              <w:ind w:left="30" w:right="30"/>
              <w:rPr>
                <w:highlight w:val="yellow"/>
              </w:rPr>
            </w:pPr>
            <w:r w:rsidRPr="00B526F7">
              <w:rPr>
                <w:rFonts w:ascii="Times" w:eastAsia="Times" w:hAnsi="Times" w:cs="Times"/>
                <w:color w:val="000000"/>
                <w:sz w:val="20"/>
                <w:szCs w:val="20"/>
                <w:highlight w:val="yellow"/>
              </w:rPr>
              <w:t>....................</w:t>
            </w:r>
          </w:p>
        </w:tc>
      </w:tr>
      <w:tr w:rsidR="00B80B8F" w:rsidRPr="00B526F7">
        <w:trPr>
          <w:tblCellSpacing w:w="20" w:type="dxa"/>
        </w:trPr>
        <w:tc>
          <w:tcPr>
            <w:tcW w:w="0" w:type="auto"/>
            <w:tcMar>
              <w:top w:w="30" w:type="dxa"/>
              <w:left w:w="30" w:type="dxa"/>
              <w:bottom w:w="30" w:type="dxa"/>
              <w:right w:w="30" w:type="dxa"/>
            </w:tcMar>
            <w:vAlign w:val="center"/>
          </w:tcPr>
          <w:p w:rsidR="00B80B8F" w:rsidRPr="00B526F7" w:rsidRDefault="00000000">
            <w:pPr>
              <w:spacing w:after="0" w:line="240" w:lineRule="auto"/>
              <w:ind w:left="30" w:right="30"/>
              <w:rPr>
                <w:highlight w:val="yellow"/>
              </w:rPr>
            </w:pPr>
            <w:r w:rsidRPr="00B526F7">
              <w:rPr>
                <w:rFonts w:ascii="Times" w:eastAsia="Times" w:hAnsi="Times" w:cs="Times"/>
                <w:color w:val="000000"/>
                <w:sz w:val="20"/>
                <w:szCs w:val="20"/>
                <w:highlight w:val="yellow"/>
              </w:rPr>
              <w:t>Telefón:</w:t>
            </w:r>
          </w:p>
        </w:tc>
        <w:tc>
          <w:tcPr>
            <w:tcW w:w="0" w:type="auto"/>
            <w:tcMar>
              <w:top w:w="30" w:type="dxa"/>
              <w:left w:w="30" w:type="dxa"/>
              <w:bottom w:w="30" w:type="dxa"/>
              <w:right w:w="30" w:type="dxa"/>
            </w:tcMar>
            <w:vAlign w:val="center"/>
          </w:tcPr>
          <w:p w:rsidR="00B80B8F" w:rsidRPr="00B526F7" w:rsidRDefault="00000000">
            <w:pPr>
              <w:spacing w:after="0" w:line="240" w:lineRule="auto"/>
              <w:ind w:left="30" w:right="30"/>
              <w:rPr>
                <w:highlight w:val="yellow"/>
              </w:rPr>
            </w:pPr>
            <w:r w:rsidRPr="00B526F7">
              <w:rPr>
                <w:rFonts w:ascii="Times" w:eastAsia="Times" w:hAnsi="Times" w:cs="Times"/>
                <w:color w:val="000000"/>
                <w:sz w:val="20"/>
                <w:szCs w:val="20"/>
                <w:highlight w:val="yellow"/>
              </w:rPr>
              <w:t>..............................</w:t>
            </w:r>
          </w:p>
        </w:tc>
      </w:tr>
      <w:tr w:rsidR="00B80B8F" w:rsidRPr="00B526F7">
        <w:trPr>
          <w:tblCellSpacing w:w="20" w:type="dxa"/>
        </w:trPr>
        <w:tc>
          <w:tcPr>
            <w:tcW w:w="0" w:type="auto"/>
            <w:tcMar>
              <w:top w:w="30" w:type="dxa"/>
              <w:left w:w="30" w:type="dxa"/>
              <w:bottom w:w="30" w:type="dxa"/>
              <w:right w:w="30" w:type="dxa"/>
            </w:tcMar>
            <w:vAlign w:val="center"/>
          </w:tcPr>
          <w:p w:rsidR="00B80B8F" w:rsidRPr="00B526F7" w:rsidRDefault="00000000">
            <w:pPr>
              <w:spacing w:after="0" w:line="240" w:lineRule="auto"/>
              <w:ind w:left="30" w:right="30"/>
              <w:rPr>
                <w:highlight w:val="yellow"/>
              </w:rPr>
            </w:pPr>
            <w:r w:rsidRPr="00B526F7">
              <w:rPr>
                <w:rFonts w:ascii="Times" w:eastAsia="Times" w:hAnsi="Times" w:cs="Times"/>
                <w:color w:val="000000"/>
                <w:sz w:val="20"/>
                <w:szCs w:val="20"/>
                <w:highlight w:val="yellow"/>
              </w:rPr>
              <w:t>Email:</w:t>
            </w:r>
          </w:p>
        </w:tc>
        <w:tc>
          <w:tcPr>
            <w:tcW w:w="0" w:type="auto"/>
            <w:tcMar>
              <w:top w:w="30" w:type="dxa"/>
              <w:left w:w="30" w:type="dxa"/>
              <w:bottom w:w="30" w:type="dxa"/>
              <w:right w:w="30" w:type="dxa"/>
            </w:tcMar>
            <w:vAlign w:val="center"/>
          </w:tcPr>
          <w:p w:rsidR="00B80B8F" w:rsidRPr="00B526F7" w:rsidRDefault="00000000">
            <w:pPr>
              <w:spacing w:after="0" w:line="240" w:lineRule="auto"/>
              <w:ind w:left="30" w:right="30"/>
              <w:rPr>
                <w:highlight w:val="yellow"/>
              </w:rPr>
            </w:pPr>
            <w:r w:rsidRPr="00B526F7">
              <w:rPr>
                <w:rFonts w:ascii="Times" w:eastAsia="Times" w:hAnsi="Times" w:cs="Times"/>
                <w:color w:val="000000"/>
                <w:sz w:val="20"/>
                <w:szCs w:val="20"/>
                <w:highlight w:val="yellow"/>
              </w:rPr>
              <w:t>..............................</w:t>
            </w:r>
          </w:p>
        </w:tc>
      </w:tr>
    </w:tbl>
    <w:p w:rsidR="00B80B8F" w:rsidRDefault="00000000">
      <w:pPr>
        <w:spacing w:before="269" w:after="269" w:line="240" w:lineRule="auto"/>
      </w:pPr>
      <w:r w:rsidRPr="00B526F7">
        <w:rPr>
          <w:rFonts w:ascii="Times" w:eastAsia="Times" w:hAnsi="Times" w:cs="Times"/>
          <w:color w:val="000000"/>
          <w:sz w:val="20"/>
          <w:szCs w:val="20"/>
          <w:highlight w:val="yellow"/>
        </w:rPr>
        <w:t>(ďalej len „Zhotoviteľ“)</w:t>
      </w:r>
    </w:p>
    <w:p w:rsidR="00B80B8F" w:rsidRDefault="00B80B8F">
      <w:pPr>
        <w:spacing w:after="0" w:line="240" w:lineRule="auto"/>
      </w:pPr>
    </w:p>
    <w:p w:rsidR="00B80B8F" w:rsidRDefault="00000000">
      <w:pPr>
        <w:pStyle w:val="Nadpis2"/>
        <w:spacing w:before="180" w:after="180" w:line="240" w:lineRule="auto"/>
        <w:jc w:val="center"/>
      </w:pPr>
      <w:r>
        <w:rPr>
          <w:rFonts w:ascii="Times" w:eastAsia="Times" w:hAnsi="Times" w:cs="Times"/>
          <w:color w:val="000000"/>
          <w:sz w:val="22"/>
          <w:szCs w:val="22"/>
        </w:rPr>
        <w:t>Článok II.</w:t>
      </w:r>
      <w:r>
        <w:br/>
      </w:r>
      <w:r>
        <w:rPr>
          <w:rFonts w:ascii="Times" w:eastAsia="Times" w:hAnsi="Times" w:cs="Times"/>
          <w:color w:val="000000"/>
          <w:sz w:val="22"/>
          <w:szCs w:val="22"/>
        </w:rPr>
        <w:t>Predmet zmluvy</w:t>
      </w:r>
    </w:p>
    <w:p w:rsidR="00B80B8F" w:rsidRDefault="00000000">
      <w:pPr>
        <w:spacing w:before="269" w:after="269" w:line="240" w:lineRule="auto"/>
        <w:jc w:val="both"/>
      </w:pPr>
      <w:r>
        <w:rPr>
          <w:rFonts w:ascii="Times" w:eastAsia="Times" w:hAnsi="Times" w:cs="Times"/>
          <w:color w:val="000000"/>
          <w:sz w:val="20"/>
          <w:szCs w:val="20"/>
        </w:rPr>
        <w:t xml:space="preserve">2.1 Zhotoviteľ sa zaväzuje vykonať pre Objednávateľa Dielo: </w:t>
      </w:r>
      <w:r w:rsidR="009D4F64" w:rsidRPr="009D4F64">
        <w:rPr>
          <w:rFonts w:ascii="Times" w:eastAsia="Times" w:hAnsi="Times" w:cs="Times"/>
          <w:b/>
          <w:bCs/>
          <w:color w:val="000000"/>
          <w:sz w:val="20"/>
          <w:szCs w:val="20"/>
        </w:rPr>
        <w:t xml:space="preserve">Rekonštrukcia sociálnych zariadení -  Základná škola Pavla </w:t>
      </w:r>
      <w:proofErr w:type="spellStart"/>
      <w:r w:rsidR="009D4F64" w:rsidRPr="009D4F64">
        <w:rPr>
          <w:rFonts w:ascii="Times" w:eastAsia="Times" w:hAnsi="Times" w:cs="Times"/>
          <w:b/>
          <w:bCs/>
          <w:color w:val="000000"/>
          <w:sz w:val="20"/>
          <w:szCs w:val="20"/>
        </w:rPr>
        <w:t>Marcelyho</w:t>
      </w:r>
      <w:proofErr w:type="spellEnd"/>
      <w:r w:rsidR="009D4F64" w:rsidRPr="009D4F64">
        <w:rPr>
          <w:rFonts w:ascii="Times" w:eastAsia="Times" w:hAnsi="Times" w:cs="Times"/>
          <w:b/>
          <w:bCs/>
          <w:color w:val="000000"/>
          <w:sz w:val="20"/>
          <w:szCs w:val="20"/>
        </w:rPr>
        <w:t>, Drieňová 16 - rok 2025</w:t>
      </w:r>
      <w:r w:rsidR="009D4F64" w:rsidRPr="009D4F64">
        <w:rPr>
          <w:rFonts w:ascii="Times" w:eastAsia="Times" w:hAnsi="Times" w:cs="Times"/>
          <w:color w:val="000000"/>
          <w:sz w:val="20"/>
          <w:szCs w:val="20"/>
        </w:rPr>
        <w:t xml:space="preserve"> </w:t>
      </w:r>
      <w:r>
        <w:rPr>
          <w:rFonts w:ascii="Times" w:eastAsia="Times" w:hAnsi="Times" w:cs="Times"/>
          <w:color w:val="000000"/>
          <w:sz w:val="20"/>
          <w:szCs w:val="20"/>
        </w:rPr>
        <w:t xml:space="preserve">(ďalej len „Dielo“ alebo „Plnenie“). Pri vykonávaní Diela je Zhotoviteľ povinný vykonať všetky potrebné vedľajšie, pomocné a dodatočné činnosti, ktoré nie sú súčasťou Prílohy č. 1, ale sú </w:t>
      </w:r>
      <w:r>
        <w:rPr>
          <w:rFonts w:ascii="Times" w:eastAsia="Times" w:hAnsi="Times" w:cs="Times"/>
          <w:color w:val="000000"/>
          <w:sz w:val="20"/>
          <w:szCs w:val="20"/>
        </w:rPr>
        <w:lastRenderedPageBreak/>
        <w:t>potrebné alebo nevyhnutné pre úplnú vecnú a odbornú realizáciu Diela. Objednávateľ sa zaväzuje riadne a včas za vykonané Dielo zaplatiť Zhotoviteľovi dohodnutú Cenu.</w:t>
      </w:r>
    </w:p>
    <w:p w:rsidR="00B80B8F" w:rsidRDefault="00B80B8F">
      <w:pPr>
        <w:spacing w:after="0" w:line="240" w:lineRule="auto"/>
      </w:pPr>
    </w:p>
    <w:p w:rsidR="00B80B8F" w:rsidRDefault="00000000">
      <w:pPr>
        <w:pStyle w:val="Nadpis2"/>
        <w:spacing w:before="180" w:after="180" w:line="240" w:lineRule="auto"/>
        <w:jc w:val="center"/>
      </w:pPr>
      <w:r>
        <w:rPr>
          <w:rFonts w:ascii="Times" w:eastAsia="Times" w:hAnsi="Times" w:cs="Times"/>
          <w:color w:val="000000"/>
          <w:sz w:val="22"/>
          <w:szCs w:val="22"/>
        </w:rPr>
        <w:t>Článok III.</w:t>
      </w:r>
      <w:r>
        <w:br/>
      </w:r>
      <w:r>
        <w:rPr>
          <w:rFonts w:ascii="Times" w:eastAsia="Times" w:hAnsi="Times" w:cs="Times"/>
          <w:color w:val="000000"/>
          <w:sz w:val="22"/>
          <w:szCs w:val="22"/>
        </w:rPr>
        <w:t>Cena diela a platobné podmienky</w:t>
      </w:r>
    </w:p>
    <w:p w:rsidR="00B80B8F" w:rsidRPr="00B526F7" w:rsidRDefault="00000000">
      <w:pPr>
        <w:spacing w:before="269" w:after="269" w:line="240" w:lineRule="auto"/>
        <w:rPr>
          <w:b/>
          <w:bCs/>
          <w:highlight w:val="yellow"/>
        </w:rPr>
      </w:pPr>
      <w:r w:rsidRPr="00B526F7">
        <w:rPr>
          <w:rFonts w:ascii="Times" w:eastAsia="Times" w:hAnsi="Times" w:cs="Times"/>
          <w:b/>
          <w:bCs/>
          <w:color w:val="000000"/>
          <w:sz w:val="20"/>
          <w:szCs w:val="20"/>
          <w:highlight w:val="yellow"/>
        </w:rPr>
        <w:t>3.1 Cena Diela bez DPH: .......... EUR.</w:t>
      </w:r>
    </w:p>
    <w:p w:rsidR="00B80B8F" w:rsidRPr="009D4F64" w:rsidRDefault="00000000">
      <w:pPr>
        <w:spacing w:before="269" w:after="269" w:line="240" w:lineRule="auto"/>
        <w:rPr>
          <w:b/>
          <w:bCs/>
          <w:color w:val="000000" w:themeColor="text1"/>
          <w:highlight w:val="yellow"/>
        </w:rPr>
      </w:pPr>
      <w:r w:rsidRPr="009D4F64">
        <w:rPr>
          <w:rFonts w:ascii="Times" w:eastAsia="Times" w:hAnsi="Times" w:cs="Times"/>
          <w:b/>
          <w:bCs/>
          <w:color w:val="000000" w:themeColor="text1"/>
          <w:sz w:val="20"/>
          <w:szCs w:val="20"/>
          <w:highlight w:val="yellow"/>
        </w:rPr>
        <w:t>3.2 Sadzba DPH: 2</w:t>
      </w:r>
      <w:r w:rsidR="009D4F64" w:rsidRPr="009D4F64">
        <w:rPr>
          <w:rFonts w:ascii="Times" w:eastAsia="Times" w:hAnsi="Times" w:cs="Times"/>
          <w:b/>
          <w:bCs/>
          <w:color w:val="000000" w:themeColor="text1"/>
          <w:sz w:val="20"/>
          <w:szCs w:val="20"/>
          <w:highlight w:val="yellow"/>
        </w:rPr>
        <w:t>3</w:t>
      </w:r>
      <w:r w:rsidRPr="009D4F64">
        <w:rPr>
          <w:rFonts w:ascii="Times" w:eastAsia="Times" w:hAnsi="Times" w:cs="Times"/>
          <w:b/>
          <w:bCs/>
          <w:color w:val="000000" w:themeColor="text1"/>
          <w:sz w:val="20"/>
          <w:szCs w:val="20"/>
          <w:highlight w:val="yellow"/>
        </w:rPr>
        <w:t xml:space="preserve"> %.</w:t>
      </w:r>
    </w:p>
    <w:p w:rsidR="00B80B8F" w:rsidRPr="00B526F7" w:rsidRDefault="00000000">
      <w:pPr>
        <w:spacing w:before="269" w:after="269" w:line="240" w:lineRule="auto"/>
        <w:rPr>
          <w:b/>
          <w:bCs/>
        </w:rPr>
      </w:pPr>
      <w:r w:rsidRPr="00B526F7">
        <w:rPr>
          <w:rFonts w:ascii="Times" w:eastAsia="Times" w:hAnsi="Times" w:cs="Times"/>
          <w:b/>
          <w:bCs/>
          <w:color w:val="000000"/>
          <w:sz w:val="20"/>
          <w:szCs w:val="20"/>
          <w:highlight w:val="yellow"/>
        </w:rPr>
        <w:t>3.3 Celková Cena Diela vrátane DPH: .......... EUR.</w:t>
      </w:r>
    </w:p>
    <w:p w:rsidR="00B80B8F" w:rsidRDefault="00000000">
      <w:pPr>
        <w:spacing w:before="269" w:after="269" w:line="240" w:lineRule="auto"/>
        <w:jc w:val="both"/>
      </w:pPr>
      <w:r>
        <w:rPr>
          <w:rFonts w:ascii="Times" w:eastAsia="Times" w:hAnsi="Times" w:cs="Times"/>
          <w:color w:val="000000"/>
          <w:sz w:val="20"/>
          <w:szCs w:val="20"/>
        </w:rPr>
        <w:t xml:space="preserve">3.4 Cena Diela je stanovená dohodou zmluvných strán v zmysle zákona č. 18/1996 Z. z. Národnej rady Slovenskej republiky o cenách v znení neskorších predpisov v súlade s predloženou cenovou ponukou na vykonanie Diela. Cena Diela je stanovená dohodou zmluvných strán ako cena pevná, konečná a nemenná a je ju možné meniť alebo upravovať výlučne spôsobom stanoveným touto Zmluvou a v súlade so Zákonom o verejnom obstarávaní. </w:t>
      </w:r>
    </w:p>
    <w:p w:rsidR="00B80B8F" w:rsidRDefault="00000000">
      <w:pPr>
        <w:spacing w:before="269" w:after="269" w:line="240" w:lineRule="auto"/>
        <w:jc w:val="both"/>
      </w:pPr>
      <w:r>
        <w:rPr>
          <w:rFonts w:ascii="Times" w:eastAsia="Times" w:hAnsi="Times" w:cs="Times"/>
          <w:color w:val="000000"/>
          <w:sz w:val="20"/>
          <w:szCs w:val="20"/>
        </w:rPr>
        <w:t>3.5 Cena Diela predstavuje odplatu za splnenie všetkých zmluvných záväzkov Zhotoviteľa, vyplývajúcich z tejto Zmluvy a pokrýva tiež všetky a akékoľvek interné či externé náklady alebo výdavky Zhotoviteľa na splnenie Zmluvy, t. j. na riadne a včasné vykonanie Diela ako aj primeraný zisk, ak Zmluva alebo príslušné všeobecne záväzné právne predpisy neustanovujú inak.</w:t>
      </w:r>
    </w:p>
    <w:p w:rsidR="00B80B8F" w:rsidRDefault="00000000">
      <w:pPr>
        <w:spacing w:before="269" w:after="269" w:line="240" w:lineRule="auto"/>
        <w:jc w:val="both"/>
      </w:pPr>
      <w:r>
        <w:rPr>
          <w:rFonts w:ascii="Times" w:eastAsia="Times" w:hAnsi="Times" w:cs="Times"/>
          <w:color w:val="000000"/>
          <w:sz w:val="20"/>
          <w:szCs w:val="20"/>
        </w:rPr>
        <w:t>3.6 Právo na zaplatenie ceny za vykonanie Diela vzniká Zhotoviteľovi riadnym a včasným vykonaním Diela a prevzatím Diela Objednávateľom.</w:t>
      </w:r>
    </w:p>
    <w:p w:rsidR="00B80B8F" w:rsidRPr="00812E8F" w:rsidRDefault="00000000">
      <w:pPr>
        <w:spacing w:before="269" w:after="269" w:line="240" w:lineRule="auto"/>
        <w:jc w:val="both"/>
        <w:rPr>
          <w:b/>
          <w:bCs/>
        </w:rPr>
      </w:pPr>
      <w:r w:rsidRPr="00812E8F">
        <w:rPr>
          <w:rFonts w:ascii="Times" w:eastAsia="Times" w:hAnsi="Times" w:cs="Times"/>
          <w:b/>
          <w:bCs/>
          <w:color w:val="000000"/>
          <w:sz w:val="20"/>
          <w:szCs w:val="20"/>
        </w:rPr>
        <w:t xml:space="preserve">3.7 Dohodnutú Cenu Diela je Objednávateľ povinný zaplatiť na základe faktúry vystavenej Zhotoviteľom, ktorej prílohou bude preberací protokol. Faktúra je splatná do </w:t>
      </w:r>
      <w:r w:rsidR="00812E8F" w:rsidRPr="00812E8F">
        <w:rPr>
          <w:rFonts w:ascii="Times" w:eastAsia="Times" w:hAnsi="Times" w:cs="Times"/>
          <w:b/>
          <w:bCs/>
          <w:color w:val="000000"/>
          <w:sz w:val="20"/>
          <w:szCs w:val="20"/>
        </w:rPr>
        <w:t>30</w:t>
      </w:r>
      <w:r w:rsidRPr="00812E8F">
        <w:rPr>
          <w:rFonts w:ascii="Times" w:eastAsia="Times" w:hAnsi="Times" w:cs="Times"/>
          <w:b/>
          <w:bCs/>
          <w:color w:val="000000"/>
          <w:sz w:val="20"/>
          <w:szCs w:val="20"/>
        </w:rPr>
        <w:t xml:space="preserve"> dní odo dňa jej doručenia Objednávateľovi.</w:t>
      </w:r>
    </w:p>
    <w:p w:rsidR="00B80B8F" w:rsidRDefault="00000000">
      <w:pPr>
        <w:spacing w:before="269" w:after="269" w:line="240" w:lineRule="auto"/>
      </w:pPr>
      <w:r>
        <w:rPr>
          <w:rFonts w:ascii="Times" w:eastAsia="Times" w:hAnsi="Times" w:cs="Times"/>
          <w:color w:val="000000"/>
          <w:sz w:val="20"/>
          <w:szCs w:val="20"/>
        </w:rPr>
        <w:t xml:space="preserve">3.8 Podkladom pre úhradu Ceny Diela je faktúra - daňový doklad, vystavený Dodávateľom po vzniku nároku Dodávateľa na zaplatenie Ceny Diela a doručená Objednávateľovi, majúca okrem náležitostí vyžadovaných príslušnými všeobecne záväznými právnymi predpismi aj tieto náležitosti: </w:t>
      </w:r>
    </w:p>
    <w:p w:rsidR="00B80B8F" w:rsidRDefault="00000000">
      <w:pPr>
        <w:numPr>
          <w:ilvl w:val="0"/>
          <w:numId w:val="1"/>
        </w:numPr>
        <w:spacing w:before="240" w:after="0" w:line="240" w:lineRule="auto"/>
      </w:pPr>
      <w:r>
        <w:rPr>
          <w:rFonts w:ascii="Times" w:eastAsia="Times" w:hAnsi="Times" w:cs="Times"/>
          <w:color w:val="000000"/>
          <w:sz w:val="20"/>
          <w:szCs w:val="20"/>
        </w:rPr>
        <w:t>číslo Zmluvy,</w:t>
      </w:r>
    </w:p>
    <w:p w:rsidR="00EF012A" w:rsidRPr="00EF012A" w:rsidRDefault="00000000" w:rsidP="00EF012A">
      <w:pPr>
        <w:numPr>
          <w:ilvl w:val="0"/>
          <w:numId w:val="1"/>
        </w:numPr>
        <w:spacing w:after="0" w:line="240" w:lineRule="auto"/>
      </w:pPr>
      <w:r w:rsidRPr="00EF012A">
        <w:rPr>
          <w:rFonts w:ascii="Times" w:eastAsia="Times" w:hAnsi="Times" w:cs="Times"/>
          <w:color w:val="000000"/>
          <w:sz w:val="20"/>
          <w:szCs w:val="20"/>
        </w:rPr>
        <w:t xml:space="preserve">predmet fakturácie </w:t>
      </w:r>
    </w:p>
    <w:p w:rsidR="00B80B8F" w:rsidRDefault="00000000" w:rsidP="00EF012A">
      <w:pPr>
        <w:numPr>
          <w:ilvl w:val="0"/>
          <w:numId w:val="1"/>
        </w:numPr>
        <w:spacing w:after="0" w:line="240" w:lineRule="auto"/>
      </w:pPr>
      <w:r w:rsidRPr="00EF012A">
        <w:rPr>
          <w:rFonts w:ascii="Times" w:eastAsia="Times" w:hAnsi="Times" w:cs="Times"/>
          <w:color w:val="000000"/>
          <w:sz w:val="20"/>
          <w:szCs w:val="20"/>
        </w:rPr>
        <w:t>jednotkovú cenu bez DPH a počet jednotiek vzťahujúcich sa ku každej položke Diela,</w:t>
      </w:r>
    </w:p>
    <w:p w:rsidR="00B80B8F" w:rsidRDefault="00000000">
      <w:pPr>
        <w:numPr>
          <w:ilvl w:val="0"/>
          <w:numId w:val="1"/>
        </w:numPr>
        <w:spacing w:after="0" w:line="240" w:lineRule="auto"/>
      </w:pPr>
      <w:r>
        <w:rPr>
          <w:rFonts w:ascii="Times" w:eastAsia="Times" w:hAnsi="Times" w:cs="Times"/>
          <w:color w:val="000000"/>
          <w:sz w:val="20"/>
          <w:szCs w:val="20"/>
        </w:rPr>
        <w:t>sadzbu DPH vzťahujúcu sa na príslušnú položku Diela,</w:t>
      </w:r>
    </w:p>
    <w:p w:rsidR="00B80B8F" w:rsidRDefault="00000000" w:rsidP="00EF012A">
      <w:pPr>
        <w:numPr>
          <w:ilvl w:val="0"/>
          <w:numId w:val="1"/>
        </w:numPr>
        <w:spacing w:after="0" w:line="240" w:lineRule="auto"/>
      </w:pPr>
      <w:r w:rsidRPr="00EF012A">
        <w:rPr>
          <w:rFonts w:ascii="Times" w:eastAsia="Times" w:hAnsi="Times" w:cs="Times"/>
          <w:color w:val="000000"/>
          <w:sz w:val="20"/>
          <w:szCs w:val="20"/>
        </w:rPr>
        <w:t>deň vzniku práva na zaplatenie cenu bez DPH,</w:t>
      </w:r>
    </w:p>
    <w:p w:rsidR="00B80B8F" w:rsidRDefault="00000000">
      <w:pPr>
        <w:numPr>
          <w:ilvl w:val="0"/>
          <w:numId w:val="1"/>
        </w:numPr>
        <w:spacing w:after="0" w:line="240" w:lineRule="auto"/>
      </w:pPr>
      <w:r>
        <w:rPr>
          <w:rFonts w:ascii="Times" w:eastAsia="Times" w:hAnsi="Times" w:cs="Times"/>
          <w:color w:val="000000"/>
          <w:sz w:val="20"/>
          <w:szCs w:val="20"/>
        </w:rPr>
        <w:t>celkovú sumu DPH,</w:t>
      </w:r>
    </w:p>
    <w:p w:rsidR="00B80B8F" w:rsidRDefault="00000000">
      <w:pPr>
        <w:numPr>
          <w:ilvl w:val="0"/>
          <w:numId w:val="1"/>
        </w:numPr>
        <w:spacing w:after="0" w:line="240" w:lineRule="auto"/>
      </w:pPr>
      <w:r>
        <w:rPr>
          <w:rFonts w:ascii="Times" w:eastAsia="Times" w:hAnsi="Times" w:cs="Times"/>
          <w:color w:val="000000"/>
          <w:sz w:val="20"/>
          <w:szCs w:val="20"/>
        </w:rPr>
        <w:t>celkovú sumu k úhrade,</w:t>
      </w:r>
    </w:p>
    <w:p w:rsidR="00B80B8F" w:rsidRDefault="00000000">
      <w:pPr>
        <w:numPr>
          <w:ilvl w:val="0"/>
          <w:numId w:val="1"/>
        </w:numPr>
        <w:spacing w:after="0" w:line="240" w:lineRule="auto"/>
      </w:pPr>
      <w:r>
        <w:rPr>
          <w:rFonts w:ascii="Times" w:eastAsia="Times" w:hAnsi="Times" w:cs="Times"/>
          <w:color w:val="000000"/>
          <w:sz w:val="20"/>
          <w:szCs w:val="20"/>
        </w:rPr>
        <w:t>dátum splatnosti faktúry,</w:t>
      </w:r>
    </w:p>
    <w:p w:rsidR="00B80B8F" w:rsidRDefault="00000000">
      <w:pPr>
        <w:numPr>
          <w:ilvl w:val="0"/>
          <w:numId w:val="1"/>
        </w:numPr>
        <w:spacing w:after="0" w:line="240" w:lineRule="auto"/>
      </w:pPr>
      <w:r>
        <w:rPr>
          <w:rFonts w:ascii="Times" w:eastAsia="Times" w:hAnsi="Times" w:cs="Times"/>
          <w:color w:val="000000"/>
          <w:sz w:val="20"/>
          <w:szCs w:val="20"/>
        </w:rPr>
        <w:t>bankové spojenie a číslo účtu Dodávateľa, kam Dodávateľ požaduje predmetnú faktúru uhradiť.</w:t>
      </w:r>
    </w:p>
    <w:p w:rsidR="00B80B8F" w:rsidRDefault="00000000">
      <w:pPr>
        <w:spacing w:before="269" w:after="269" w:line="240" w:lineRule="auto"/>
        <w:jc w:val="both"/>
      </w:pPr>
      <w:r>
        <w:rPr>
          <w:rFonts w:ascii="Times" w:eastAsia="Times" w:hAnsi="Times" w:cs="Times"/>
          <w:color w:val="000000"/>
          <w:sz w:val="20"/>
          <w:szCs w:val="20"/>
        </w:rPr>
        <w:t>3.9 Objednávateľ je oprávnený namietať vecnú a formálnu správnosť a úplnosť faktúry, či jej povinných príloh, najneskôr do 15 dní odo dňa doručenia predmetnej faktúry Objednávateľovi  vrátením faktúry s uvedením konkrétnych formálnych či vecných výhrad Objednávateľa voči predmetnej faktúre. Ak Objednávateľ vráti faktúru Dodávateľovi, lehota splatnosti faktúry sa pretrhne a doručením opravenej faktúry Zhotoviteľa začína plynúť nová lehota splatnosti faktúry. Objednávateľ si splní svoj záväzok zaplatiť Cenu alebo jej časť bankovým prevodom v prospech účtu Zhotoviteľa, ktorý je uvedený v Zmluve. Za deň zaplatenia fakturovanej sumy sa považuje deň pripísania peňažnej sumy na bankový účet Dodávateľa.</w:t>
      </w:r>
    </w:p>
    <w:p w:rsidR="00B80B8F" w:rsidRDefault="00B80B8F">
      <w:pPr>
        <w:spacing w:after="0" w:line="240" w:lineRule="auto"/>
      </w:pPr>
    </w:p>
    <w:p w:rsidR="00B80B8F" w:rsidRDefault="00000000">
      <w:pPr>
        <w:pStyle w:val="Nadpis2"/>
        <w:spacing w:before="180" w:after="180" w:line="240" w:lineRule="auto"/>
        <w:jc w:val="center"/>
      </w:pPr>
      <w:r>
        <w:rPr>
          <w:rFonts w:ascii="Times" w:eastAsia="Times" w:hAnsi="Times" w:cs="Times"/>
          <w:color w:val="000000"/>
          <w:sz w:val="22"/>
          <w:szCs w:val="22"/>
        </w:rPr>
        <w:t>Článok IV.</w:t>
      </w:r>
      <w:r>
        <w:br/>
      </w:r>
      <w:r>
        <w:rPr>
          <w:rFonts w:ascii="Times" w:eastAsia="Times" w:hAnsi="Times" w:cs="Times"/>
          <w:color w:val="000000"/>
          <w:sz w:val="22"/>
          <w:szCs w:val="22"/>
        </w:rPr>
        <w:t>Vykonanie diela</w:t>
      </w:r>
    </w:p>
    <w:p w:rsidR="00B80B8F" w:rsidRDefault="00000000">
      <w:pPr>
        <w:spacing w:before="269" w:after="269" w:line="240" w:lineRule="auto"/>
        <w:jc w:val="both"/>
      </w:pPr>
      <w:r>
        <w:rPr>
          <w:rFonts w:ascii="Times" w:eastAsia="Times" w:hAnsi="Times" w:cs="Times"/>
          <w:color w:val="000000"/>
          <w:sz w:val="20"/>
          <w:szCs w:val="20"/>
        </w:rPr>
        <w:t xml:space="preserve">4.1 Dielo sa považuje za zhotovené, odovzdané a Objednávateľom prevzaté momentom podpísania preberacieho protokolu ohľadom Diela Objednávateľom, alebo Objednávateľom poverenou osobou vopred oznámenou Dodávateľovi, na základe úspešného výsledku preberacieho konania, v ktorom Objednávateľ (Objednávateľom poverená osoba za Objednávateľa) </w:t>
      </w:r>
      <w:r>
        <w:rPr>
          <w:rFonts w:ascii="Times" w:eastAsia="Times" w:hAnsi="Times" w:cs="Times"/>
          <w:color w:val="000000"/>
          <w:sz w:val="20"/>
          <w:szCs w:val="20"/>
        </w:rPr>
        <w:lastRenderedPageBreak/>
        <w:t>potvrdí vykonanie a prevzatie Diela bez akýchkoľvek vád alebo s výhradou odstránenia vád, nebrániacich riadnemu užívaniu Diela.</w:t>
      </w:r>
    </w:p>
    <w:p w:rsidR="00EF012A" w:rsidRPr="00812E8F" w:rsidRDefault="00000000">
      <w:pPr>
        <w:spacing w:before="269" w:after="269" w:line="240" w:lineRule="auto"/>
        <w:rPr>
          <w:rFonts w:ascii="Times" w:eastAsia="Times" w:hAnsi="Times" w:cs="Times"/>
          <w:b/>
          <w:bCs/>
          <w:color w:val="FF0000"/>
          <w:sz w:val="20"/>
          <w:szCs w:val="20"/>
        </w:rPr>
      </w:pPr>
      <w:r w:rsidRPr="00812E8F">
        <w:rPr>
          <w:rFonts w:ascii="Times" w:eastAsia="Times" w:hAnsi="Times" w:cs="Times"/>
          <w:b/>
          <w:bCs/>
          <w:color w:val="FF0000"/>
          <w:sz w:val="20"/>
          <w:szCs w:val="20"/>
          <w:highlight w:val="yellow"/>
        </w:rPr>
        <w:t>4.2 Termín realizácie Diela: od 1.7.202</w:t>
      </w:r>
      <w:r w:rsidR="00812E8F" w:rsidRPr="00812E8F">
        <w:rPr>
          <w:rFonts w:ascii="Times" w:eastAsia="Times" w:hAnsi="Times" w:cs="Times"/>
          <w:b/>
          <w:bCs/>
          <w:color w:val="FF0000"/>
          <w:sz w:val="20"/>
          <w:szCs w:val="20"/>
          <w:highlight w:val="yellow"/>
        </w:rPr>
        <w:t>5</w:t>
      </w:r>
      <w:r w:rsidRPr="00812E8F">
        <w:rPr>
          <w:rFonts w:ascii="Times" w:eastAsia="Times" w:hAnsi="Times" w:cs="Times"/>
          <w:b/>
          <w:bCs/>
          <w:color w:val="FF0000"/>
          <w:sz w:val="20"/>
          <w:szCs w:val="20"/>
          <w:highlight w:val="yellow"/>
        </w:rPr>
        <w:t xml:space="preserve"> do </w:t>
      </w:r>
      <w:r w:rsidR="00812E8F">
        <w:rPr>
          <w:rFonts w:ascii="Times" w:eastAsia="Times" w:hAnsi="Times" w:cs="Times"/>
          <w:b/>
          <w:bCs/>
          <w:color w:val="FF0000"/>
          <w:sz w:val="20"/>
          <w:szCs w:val="20"/>
          <w:highlight w:val="yellow"/>
        </w:rPr>
        <w:t>3</w:t>
      </w:r>
      <w:r w:rsidR="00017B28">
        <w:rPr>
          <w:rFonts w:ascii="Times" w:eastAsia="Times" w:hAnsi="Times" w:cs="Times"/>
          <w:b/>
          <w:bCs/>
          <w:color w:val="FF0000"/>
          <w:sz w:val="20"/>
          <w:szCs w:val="20"/>
          <w:highlight w:val="yellow"/>
        </w:rPr>
        <w:t>1</w:t>
      </w:r>
      <w:r w:rsidRPr="00812E8F">
        <w:rPr>
          <w:rFonts w:ascii="Times" w:eastAsia="Times" w:hAnsi="Times" w:cs="Times"/>
          <w:b/>
          <w:bCs/>
          <w:color w:val="FF0000"/>
          <w:sz w:val="20"/>
          <w:szCs w:val="20"/>
          <w:highlight w:val="yellow"/>
        </w:rPr>
        <w:t>.</w:t>
      </w:r>
      <w:r w:rsidR="00017B28">
        <w:rPr>
          <w:rFonts w:ascii="Times" w:eastAsia="Times" w:hAnsi="Times" w:cs="Times"/>
          <w:b/>
          <w:bCs/>
          <w:color w:val="FF0000"/>
          <w:sz w:val="20"/>
          <w:szCs w:val="20"/>
          <w:highlight w:val="yellow"/>
        </w:rPr>
        <w:t>7</w:t>
      </w:r>
      <w:r w:rsidRPr="00812E8F">
        <w:rPr>
          <w:rFonts w:ascii="Times" w:eastAsia="Times" w:hAnsi="Times" w:cs="Times"/>
          <w:b/>
          <w:bCs/>
          <w:color w:val="FF0000"/>
          <w:sz w:val="20"/>
          <w:szCs w:val="20"/>
          <w:highlight w:val="yellow"/>
        </w:rPr>
        <w:t>.202</w:t>
      </w:r>
      <w:r w:rsidR="00812E8F" w:rsidRPr="00812E8F">
        <w:rPr>
          <w:rFonts w:ascii="Times" w:eastAsia="Times" w:hAnsi="Times" w:cs="Times"/>
          <w:b/>
          <w:bCs/>
          <w:color w:val="FF0000"/>
          <w:sz w:val="20"/>
          <w:szCs w:val="20"/>
          <w:highlight w:val="yellow"/>
        </w:rPr>
        <w:t>5</w:t>
      </w:r>
      <w:r w:rsidRPr="00812E8F">
        <w:rPr>
          <w:rFonts w:ascii="Times" w:eastAsia="Times" w:hAnsi="Times" w:cs="Times"/>
          <w:b/>
          <w:bCs/>
          <w:color w:val="FF0000"/>
          <w:sz w:val="20"/>
          <w:szCs w:val="20"/>
          <w:highlight w:val="yellow"/>
        </w:rPr>
        <w:t>.</w:t>
      </w:r>
      <w:r w:rsidR="00B526F7" w:rsidRPr="00812E8F">
        <w:rPr>
          <w:rFonts w:ascii="Times" w:eastAsia="Times" w:hAnsi="Times" w:cs="Times"/>
          <w:b/>
          <w:bCs/>
          <w:color w:val="FF0000"/>
          <w:sz w:val="20"/>
          <w:szCs w:val="20"/>
          <w:highlight w:val="yellow"/>
        </w:rPr>
        <w:t xml:space="preserve"> V prípade omeškania </w:t>
      </w:r>
      <w:r w:rsidR="00EF012A" w:rsidRPr="00812E8F">
        <w:rPr>
          <w:rFonts w:ascii="Times" w:eastAsia="Times" w:hAnsi="Times" w:cs="Times"/>
          <w:b/>
          <w:bCs/>
          <w:color w:val="FF0000"/>
          <w:sz w:val="20"/>
          <w:szCs w:val="20"/>
          <w:highlight w:val="yellow"/>
        </w:rPr>
        <w:t xml:space="preserve"> začiatku realizácie a konca realizácie </w:t>
      </w:r>
      <w:r w:rsidR="00B526F7" w:rsidRPr="00812E8F">
        <w:rPr>
          <w:rFonts w:ascii="Times" w:eastAsia="Times" w:hAnsi="Times" w:cs="Times"/>
          <w:b/>
          <w:bCs/>
          <w:color w:val="FF0000"/>
          <w:sz w:val="20"/>
          <w:szCs w:val="20"/>
          <w:highlight w:val="yellow"/>
        </w:rPr>
        <w:t>je Objednávateľ oprávnený požadovať od Dodávateľa zaplatenie zmluvnej pokuty vo výške 0,5 % ceny diela  za každý deň omeškania.</w:t>
      </w:r>
      <w:r w:rsidR="00EF012A" w:rsidRPr="00812E8F">
        <w:rPr>
          <w:rFonts w:ascii="Times" w:eastAsia="Times" w:hAnsi="Times" w:cs="Times"/>
          <w:b/>
          <w:bCs/>
          <w:color w:val="FF0000"/>
          <w:sz w:val="20"/>
          <w:szCs w:val="20"/>
        </w:rPr>
        <w:t xml:space="preserve"> </w:t>
      </w:r>
    </w:p>
    <w:p w:rsidR="00B80B8F" w:rsidRDefault="00000000">
      <w:pPr>
        <w:spacing w:before="269" w:after="269" w:line="240" w:lineRule="auto"/>
        <w:jc w:val="both"/>
      </w:pPr>
      <w:r>
        <w:rPr>
          <w:rFonts w:ascii="Times" w:eastAsia="Times" w:hAnsi="Times" w:cs="Times"/>
          <w:color w:val="000000"/>
          <w:sz w:val="20"/>
          <w:szCs w:val="20"/>
        </w:rPr>
        <w:t>4.3 Dielo po jeho ukončení podlieha preberaciemu konaniu v mieste realizácie Diela, v termíne vzájomne vopred dohodnutom medzi Objednávateľom a Zhotoviteľom. Ak sa zmluvné strany nedohodnú na čase preberacieho konania inak, uskutoční sa preberacie konanie v posledný deň lehoty pre vykonanie Diela.</w:t>
      </w:r>
    </w:p>
    <w:p w:rsidR="00B80B8F" w:rsidRDefault="00B80B8F">
      <w:pPr>
        <w:spacing w:after="0" w:line="240" w:lineRule="auto"/>
      </w:pPr>
    </w:p>
    <w:p w:rsidR="00B80B8F" w:rsidRDefault="00000000">
      <w:pPr>
        <w:pStyle w:val="Nadpis2"/>
        <w:spacing w:before="180" w:after="180" w:line="240" w:lineRule="auto"/>
        <w:jc w:val="center"/>
      </w:pPr>
      <w:r>
        <w:rPr>
          <w:rFonts w:ascii="Times" w:eastAsia="Times" w:hAnsi="Times" w:cs="Times"/>
          <w:color w:val="000000"/>
          <w:sz w:val="22"/>
          <w:szCs w:val="22"/>
        </w:rPr>
        <w:t>Článok V.</w:t>
      </w:r>
      <w:r>
        <w:br/>
      </w:r>
      <w:r>
        <w:rPr>
          <w:rFonts w:ascii="Times" w:eastAsia="Times" w:hAnsi="Times" w:cs="Times"/>
          <w:color w:val="000000"/>
          <w:sz w:val="22"/>
          <w:szCs w:val="22"/>
        </w:rPr>
        <w:t>Všeobecné ustanovenia ohľadne plnenia</w:t>
      </w:r>
    </w:p>
    <w:p w:rsidR="00B80B8F" w:rsidRDefault="00000000" w:rsidP="00B526F7">
      <w:pPr>
        <w:spacing w:before="269" w:after="269" w:line="240" w:lineRule="auto"/>
      </w:pPr>
      <w:r>
        <w:rPr>
          <w:rFonts w:ascii="Times" w:eastAsia="Times" w:hAnsi="Times" w:cs="Times"/>
          <w:color w:val="000000"/>
          <w:sz w:val="20"/>
          <w:szCs w:val="20"/>
        </w:rPr>
        <w:t xml:space="preserve">5.1 Zhotoviteľ je povinný: </w:t>
      </w:r>
      <w:r>
        <w:br/>
      </w:r>
      <w:r>
        <w:br/>
      </w:r>
      <w:r>
        <w:rPr>
          <w:rFonts w:ascii="Times" w:eastAsia="Times" w:hAnsi="Times" w:cs="Times"/>
          <w:color w:val="000000"/>
          <w:sz w:val="20"/>
          <w:szCs w:val="20"/>
        </w:rPr>
        <w:t xml:space="preserve">a) dodať či poskytnúť plnenie v súlade so všetkými špecifikáciami a inými podmienkami uvedenými v Zmluve, v dohodnutej akosti a množstve riadne a včas; </w:t>
      </w:r>
      <w:r>
        <w:br/>
      </w:r>
      <w:r>
        <w:rPr>
          <w:rFonts w:ascii="Times" w:eastAsia="Times" w:hAnsi="Times" w:cs="Times"/>
          <w:color w:val="000000"/>
          <w:sz w:val="20"/>
          <w:szCs w:val="20"/>
        </w:rPr>
        <w:t xml:space="preserve">b) dodať či poskytnúť plnenie, ktoré spĺňa okrem špecifikácií tiež všetky požiadavky príslušných právnych predpisov a platných technických noriem záväzných pre takéto plnenie a týkajúcich sa jeho uvádzania na trh; </w:t>
      </w:r>
      <w:r>
        <w:br/>
      </w:r>
      <w:r>
        <w:rPr>
          <w:rFonts w:ascii="Times" w:eastAsia="Times" w:hAnsi="Times" w:cs="Times"/>
          <w:color w:val="000000"/>
          <w:sz w:val="20"/>
          <w:szCs w:val="20"/>
        </w:rPr>
        <w:t xml:space="preserve">c) spĺňať všetky kvalifikačné, odborné, technické a iné predpoklady, mať predpísané povolenia a skúšky a spĺňať akékoľvek iné predpoklady stanovené príslušnými právnymi predpismi a záväznými technickými normami pre riadne poskytnutie plnenia a realizovať plnenie len prostredníctvom osôb spĺňajúcich všetky predmetné požiadavky pre poskytovanie Plnenia; </w:t>
      </w:r>
      <w:r>
        <w:br/>
      </w:r>
      <w:r>
        <w:rPr>
          <w:rFonts w:ascii="Times" w:eastAsia="Times" w:hAnsi="Times" w:cs="Times"/>
          <w:color w:val="000000"/>
          <w:sz w:val="20"/>
          <w:szCs w:val="20"/>
        </w:rPr>
        <w:t xml:space="preserve">d) pri poskytovaní či dodávke plnenia dodržiavať bezpečnostné, technické a iné prevádzkové predpisy a smernice Objednávateľa, prípadne iné vnútorné predpisy, s ktorými ho Objednávateľ riadne a včas preukázateľne oboznámil; </w:t>
      </w:r>
      <w:r>
        <w:br/>
      </w:r>
      <w:r>
        <w:rPr>
          <w:rFonts w:ascii="Times" w:eastAsia="Times" w:hAnsi="Times" w:cs="Times"/>
          <w:color w:val="000000"/>
          <w:sz w:val="20"/>
          <w:szCs w:val="20"/>
        </w:rPr>
        <w:t xml:space="preserve">e) plnenie pred dodaním podrobiť všetkým povinným technickým, funkčným či iným skúškam a/alebo certifikácii, ak je vyžadovaná v súlade so Špecifikáciou alebo príslušnými všeobecne záväznými právnymi predpismi alebo príslušnými technickými normami; </w:t>
      </w:r>
      <w:r>
        <w:br/>
      </w:r>
      <w:r>
        <w:rPr>
          <w:rFonts w:ascii="Times" w:eastAsia="Times" w:hAnsi="Times" w:cs="Times"/>
          <w:color w:val="000000"/>
          <w:sz w:val="20"/>
          <w:szCs w:val="20"/>
        </w:rPr>
        <w:t xml:space="preserve">f) písomne oznámiť Objednávateľovi bez zbytočného odkladu všetky zmeny týkajúce sa najmä jeho identifikačných a kontaktných údajov uvedených v Zmluve, predmetu činnosti, vstupu do likvidácie, alebo začatia konania podľa zákona č. 7/2005 </w:t>
      </w:r>
      <w:proofErr w:type="spellStart"/>
      <w:r>
        <w:rPr>
          <w:rFonts w:ascii="Times" w:eastAsia="Times" w:hAnsi="Times" w:cs="Times"/>
          <w:color w:val="000000"/>
          <w:sz w:val="20"/>
          <w:szCs w:val="20"/>
        </w:rPr>
        <w:t>Z.z</w:t>
      </w:r>
      <w:proofErr w:type="spellEnd"/>
      <w:r>
        <w:rPr>
          <w:rFonts w:ascii="Times" w:eastAsia="Times" w:hAnsi="Times" w:cs="Times"/>
          <w:color w:val="000000"/>
          <w:sz w:val="20"/>
          <w:szCs w:val="20"/>
        </w:rPr>
        <w:t xml:space="preserve">. o konkurze a reštrukturalizácii a o zmene a doplnení niektorých zákonov v znení neskorších predpisov; </w:t>
      </w:r>
      <w:r>
        <w:br/>
      </w:r>
      <w:r>
        <w:rPr>
          <w:rFonts w:ascii="Times" w:eastAsia="Times" w:hAnsi="Times" w:cs="Times"/>
          <w:color w:val="000000"/>
          <w:sz w:val="20"/>
          <w:szCs w:val="20"/>
        </w:rPr>
        <w:t xml:space="preserve">g) včas oznámiť Objednávateľovi všetky prekážky a skutočnosti, ktoré by mohli spôsobiť omeškanie Dodávateľa s riadnym a včasným poskytnutím Plnenia, dodatočnú nemožnosť poskytnutia Plnenia alebo by odôvodňovali posun záväzného termínu pre poskytnutie Plnenia; </w:t>
      </w:r>
      <w:r>
        <w:br/>
      </w:r>
      <w:r>
        <w:rPr>
          <w:rFonts w:ascii="Times" w:eastAsia="Times" w:hAnsi="Times" w:cs="Times"/>
          <w:color w:val="000000"/>
          <w:sz w:val="20"/>
          <w:szCs w:val="20"/>
        </w:rPr>
        <w:t xml:space="preserve">h) písomne predložiť Objednávateľovi na schválenie každého subdodávateľa, ktorý by mal realizovať pre Dodávateľa časť plnenia podľa Zmluvy a bez udelenia súhlasu Objednávateľa takého subdodávateľa nepoužiť na poskytnutie žiadnej časti plnenia. Objednávateľ je povinný sa písomne vyjadriť bez zbytočného odkladu od obdržania písomnej žiadosti Dodávateľa, či s použitím subdodávateľa súhlasí alebo nie. Objednávateľ nesmie súhlas s použitím subdodávateľa bezdôvodne odmietnuť. Ak sa Objednávateľ k žiadosti Dodávateľa nevyjadrí do troch pracovných dní, má sa za to, že Objednávateľ s použitím Subdodávateľa súhlasí. Ak Dodávateľ použije na poskytnutie plnenia alebo jeho časti akúkoľvek tretiu osobu, zodpovedá voči Objednávateľovi v celom rozsahu tak, ako keby dané plnenie poskytoval sám. </w:t>
      </w:r>
    </w:p>
    <w:p w:rsidR="00B80B8F" w:rsidRDefault="00000000" w:rsidP="00B526F7">
      <w:pPr>
        <w:spacing w:before="269" w:after="269" w:line="240" w:lineRule="auto"/>
      </w:pPr>
      <w:r w:rsidRPr="00812E8F">
        <w:rPr>
          <w:rFonts w:ascii="Times" w:eastAsia="Times" w:hAnsi="Times" w:cs="Times"/>
          <w:b/>
          <w:bCs/>
          <w:color w:val="000000"/>
          <w:sz w:val="20"/>
          <w:szCs w:val="20"/>
        </w:rPr>
        <w:t>5.2 Objednávateľ je povinný:</w:t>
      </w:r>
      <w:r>
        <w:rPr>
          <w:rFonts w:ascii="Times" w:eastAsia="Times" w:hAnsi="Times" w:cs="Times"/>
          <w:color w:val="000000"/>
          <w:sz w:val="20"/>
          <w:szCs w:val="20"/>
        </w:rPr>
        <w:t xml:space="preserve"> </w:t>
      </w:r>
      <w:r>
        <w:br/>
      </w:r>
      <w:r>
        <w:rPr>
          <w:rFonts w:ascii="Times" w:eastAsia="Times" w:hAnsi="Times" w:cs="Times"/>
          <w:color w:val="000000"/>
          <w:sz w:val="20"/>
          <w:szCs w:val="20"/>
        </w:rPr>
        <w:t xml:space="preserve">a) poskytnúť Dodávateľovi za účelom riadneho dodania či poskytnutia plnenia v potrebnej dobe nevyhnutnú súčinnosť. Súčinnosťou Objednávateľa sa nerozumie plnenie alebo suplovanie povinností Zhotoviteľa vyplývajúcich z tejto Zmluvy, či príslušných všeobecne záväzných právnych predpisov; </w:t>
      </w:r>
      <w:r>
        <w:br/>
      </w:r>
      <w:r>
        <w:rPr>
          <w:rFonts w:ascii="Times" w:eastAsia="Times" w:hAnsi="Times" w:cs="Times"/>
          <w:color w:val="000000"/>
          <w:sz w:val="20"/>
          <w:szCs w:val="20"/>
        </w:rPr>
        <w:t xml:space="preserve">b) včas a preukázateľne informovať Dodávateľa o všetkých bezpečnostných, technických a iných prevádzkových predpisoch a smerniciach Objednávateľa, ktoré Objednávateľ požaduje od Dodávateľa dodržať. </w:t>
      </w:r>
    </w:p>
    <w:p w:rsidR="00B80B8F" w:rsidRDefault="00000000" w:rsidP="00B526F7">
      <w:pPr>
        <w:spacing w:before="269" w:after="269" w:line="240" w:lineRule="auto"/>
      </w:pPr>
      <w:r>
        <w:rPr>
          <w:rFonts w:ascii="Times" w:eastAsia="Times" w:hAnsi="Times" w:cs="Times"/>
          <w:color w:val="000000"/>
          <w:sz w:val="20"/>
          <w:szCs w:val="20"/>
        </w:rPr>
        <w:t>5.3 Zhotoviteľ je oprávnený nárokovať si predĺženie lehoty na poskytnutie plnenia, iba do tej miery, v akej je zapríčinené omeškaním Objednávateľa alebo okolnosťami vylučujúcimi zodpovednosť v zmysle ustanovenia § 374 Obchodného zákonníka. Po dobu meškania Dodávateľa s poskytnutím plnenia z dôvodov podľa predošlej vety Dodávateľ nie je v omeškaní s plnením svojej povinnosti poskytnúť plnenie.</w:t>
      </w:r>
    </w:p>
    <w:p w:rsidR="00B80B8F" w:rsidRDefault="00000000">
      <w:pPr>
        <w:spacing w:before="269" w:after="269" w:line="240" w:lineRule="auto"/>
        <w:jc w:val="both"/>
      </w:pPr>
      <w:r>
        <w:rPr>
          <w:rFonts w:ascii="Times" w:eastAsia="Times" w:hAnsi="Times" w:cs="Times"/>
          <w:color w:val="000000"/>
          <w:sz w:val="20"/>
          <w:szCs w:val="20"/>
        </w:rPr>
        <w:t>5.4 Ak je Zhotoviteľ v omeškaní s včasným poskytnutím plnenia a také omeškanie predstavuje podstatné porušenie Zmluvy Dodávateľom, je Objednávateľ oprávnený omeškané plnenie odoprieť a neprevziať, ak to bez zbytočného odkladu oznámi Dodávateľovi. V takom prípade je tiež Objednávateľ oprávnený od Zmluvy odstúpiť.</w:t>
      </w:r>
    </w:p>
    <w:p w:rsidR="00B80B8F" w:rsidRDefault="00B80B8F">
      <w:pPr>
        <w:spacing w:after="0" w:line="240" w:lineRule="auto"/>
      </w:pPr>
    </w:p>
    <w:p w:rsidR="00B80B8F" w:rsidRDefault="00000000">
      <w:pPr>
        <w:pStyle w:val="Nadpis2"/>
        <w:spacing w:before="180" w:after="180" w:line="240" w:lineRule="auto"/>
        <w:jc w:val="center"/>
      </w:pPr>
      <w:r>
        <w:rPr>
          <w:rFonts w:ascii="Times" w:eastAsia="Times" w:hAnsi="Times" w:cs="Times"/>
          <w:color w:val="000000"/>
          <w:sz w:val="22"/>
          <w:szCs w:val="22"/>
        </w:rPr>
        <w:lastRenderedPageBreak/>
        <w:t>Článok VI.</w:t>
      </w:r>
      <w:r>
        <w:br/>
      </w:r>
      <w:r>
        <w:rPr>
          <w:rFonts w:ascii="Times" w:eastAsia="Times" w:hAnsi="Times" w:cs="Times"/>
          <w:color w:val="000000"/>
          <w:sz w:val="22"/>
          <w:szCs w:val="22"/>
        </w:rPr>
        <w:t xml:space="preserve">Zodpovednosť za vady a záruka </w:t>
      </w:r>
    </w:p>
    <w:p w:rsidR="00B80B8F" w:rsidRDefault="00000000">
      <w:pPr>
        <w:spacing w:before="269" w:after="269" w:line="240" w:lineRule="auto"/>
        <w:jc w:val="both"/>
      </w:pPr>
      <w:r>
        <w:rPr>
          <w:rFonts w:ascii="Times" w:eastAsia="Times" w:hAnsi="Times" w:cs="Times"/>
          <w:color w:val="000000"/>
          <w:sz w:val="20"/>
          <w:szCs w:val="20"/>
        </w:rPr>
        <w:t>6.1 Plnenie má vady, ak nezodpovedá špecifikácii uvedenej v tejto Zmluve a v Prílohe č.1 tejto zmluvy alebo ak má právne vady.</w:t>
      </w:r>
    </w:p>
    <w:p w:rsidR="00B80B8F" w:rsidRDefault="00000000">
      <w:pPr>
        <w:spacing w:before="269" w:after="269" w:line="240" w:lineRule="auto"/>
        <w:jc w:val="both"/>
      </w:pPr>
      <w:r>
        <w:rPr>
          <w:rFonts w:ascii="Times" w:eastAsia="Times" w:hAnsi="Times" w:cs="Times"/>
          <w:color w:val="000000"/>
          <w:sz w:val="20"/>
          <w:szCs w:val="20"/>
        </w:rPr>
        <w:t>6.2 Dodávateľ zodpovedá za vady Plnenia, ktoré má Plnenie v čase jeho prevzatia a tiež za vady vzniknuté po prevzatí Plnenia, ak boli spôsobené porušením povinností Dodávateľa.</w:t>
      </w:r>
    </w:p>
    <w:p w:rsidR="00B80B8F" w:rsidRDefault="00000000">
      <w:pPr>
        <w:spacing w:before="269" w:after="269" w:line="240" w:lineRule="auto"/>
      </w:pPr>
      <w:r>
        <w:rPr>
          <w:rFonts w:ascii="Times" w:eastAsia="Times" w:hAnsi="Times" w:cs="Times"/>
          <w:color w:val="000000"/>
          <w:sz w:val="20"/>
          <w:szCs w:val="20"/>
        </w:rPr>
        <w:t>6.3 Objednávateľ je povinný Plnenie prezrieť a skontrolovať pri preberaní Plnenia.</w:t>
      </w:r>
    </w:p>
    <w:p w:rsidR="00B80B8F" w:rsidRDefault="00000000">
      <w:pPr>
        <w:spacing w:before="269" w:after="269" w:line="240" w:lineRule="auto"/>
        <w:jc w:val="both"/>
      </w:pPr>
      <w:r>
        <w:rPr>
          <w:rFonts w:ascii="Times" w:eastAsia="Times" w:hAnsi="Times" w:cs="Times"/>
          <w:color w:val="000000"/>
          <w:sz w:val="20"/>
          <w:szCs w:val="20"/>
        </w:rPr>
        <w:t xml:space="preserve">6.4 Objednávateľ je povinný oznámiť Zhotoviteľovi vady (podľa toho, k čomu dôjde skôr): </w:t>
      </w:r>
    </w:p>
    <w:p w:rsidR="00B80B8F" w:rsidRDefault="00000000">
      <w:pPr>
        <w:numPr>
          <w:ilvl w:val="0"/>
          <w:numId w:val="2"/>
        </w:numPr>
        <w:spacing w:before="240" w:after="0" w:line="240" w:lineRule="auto"/>
      </w:pPr>
      <w:r>
        <w:rPr>
          <w:rFonts w:ascii="Times" w:eastAsia="Times" w:hAnsi="Times" w:cs="Times"/>
          <w:color w:val="000000"/>
          <w:sz w:val="20"/>
          <w:szCs w:val="20"/>
        </w:rPr>
        <w:t>bez zbytočného odkladu po tom, čo ich zistí;</w:t>
      </w:r>
    </w:p>
    <w:p w:rsidR="00B80B8F" w:rsidRDefault="00000000">
      <w:pPr>
        <w:numPr>
          <w:ilvl w:val="0"/>
          <w:numId w:val="2"/>
        </w:numPr>
        <w:spacing w:after="0" w:line="240" w:lineRule="auto"/>
      </w:pPr>
      <w:r>
        <w:rPr>
          <w:rFonts w:ascii="Times" w:eastAsia="Times" w:hAnsi="Times" w:cs="Times"/>
          <w:color w:val="000000"/>
          <w:sz w:val="20"/>
          <w:szCs w:val="20"/>
        </w:rPr>
        <w:t>bez zbytočného odkladu po tom, čo ich mal zistiť pri vynaložení odbornej starostlivosti pri prehliadke;</w:t>
      </w:r>
    </w:p>
    <w:p w:rsidR="00B80B8F" w:rsidRDefault="00000000">
      <w:pPr>
        <w:numPr>
          <w:ilvl w:val="0"/>
          <w:numId w:val="2"/>
        </w:numPr>
        <w:spacing w:after="0" w:line="240" w:lineRule="auto"/>
      </w:pPr>
      <w:r>
        <w:rPr>
          <w:rFonts w:ascii="Times" w:eastAsia="Times" w:hAnsi="Times" w:cs="Times"/>
          <w:color w:val="000000"/>
          <w:sz w:val="20"/>
          <w:szCs w:val="20"/>
        </w:rPr>
        <w:t>bez zbytočného odkladu po tom, čo mohli byť zistené neskôr pri vynaložení odbornej starostlivosti Objednávateľa;</w:t>
      </w:r>
    </w:p>
    <w:p w:rsidR="00B80B8F" w:rsidRDefault="00000000">
      <w:pPr>
        <w:numPr>
          <w:ilvl w:val="0"/>
          <w:numId w:val="2"/>
        </w:numPr>
        <w:spacing w:after="0" w:line="240" w:lineRule="auto"/>
      </w:pPr>
      <w:r>
        <w:rPr>
          <w:rFonts w:ascii="Times" w:eastAsia="Times" w:hAnsi="Times" w:cs="Times"/>
          <w:color w:val="000000"/>
          <w:sz w:val="20"/>
          <w:szCs w:val="20"/>
        </w:rPr>
        <w:t>najneskôr do dvoch rokov od prevzatia Plnenia.</w:t>
      </w:r>
    </w:p>
    <w:p w:rsidR="00B80B8F" w:rsidRDefault="00000000">
      <w:pPr>
        <w:spacing w:before="269" w:after="269" w:line="240" w:lineRule="auto"/>
        <w:jc w:val="both"/>
      </w:pPr>
      <w:r>
        <w:rPr>
          <w:rFonts w:ascii="Times" w:eastAsia="Times" w:hAnsi="Times" w:cs="Times"/>
          <w:color w:val="000000"/>
          <w:sz w:val="20"/>
          <w:szCs w:val="20"/>
        </w:rPr>
        <w:t xml:space="preserve">6.5 V prípade vád zistených pri prevzatí Plnenia je Objednávateľ oprávnený </w:t>
      </w:r>
      <w:proofErr w:type="spellStart"/>
      <w:r>
        <w:rPr>
          <w:rFonts w:ascii="Times" w:eastAsia="Times" w:hAnsi="Times" w:cs="Times"/>
          <w:color w:val="000000"/>
          <w:sz w:val="20"/>
          <w:szCs w:val="20"/>
        </w:rPr>
        <w:t>vadné</w:t>
      </w:r>
      <w:proofErr w:type="spellEnd"/>
      <w:r>
        <w:rPr>
          <w:rFonts w:ascii="Times" w:eastAsia="Times" w:hAnsi="Times" w:cs="Times"/>
          <w:color w:val="000000"/>
          <w:sz w:val="20"/>
          <w:szCs w:val="20"/>
        </w:rPr>
        <w:t xml:space="preserve"> Plnenie neprevziať.</w:t>
      </w:r>
    </w:p>
    <w:p w:rsidR="00B80B8F" w:rsidRDefault="00000000">
      <w:pPr>
        <w:spacing w:before="269" w:after="269" w:line="240" w:lineRule="auto"/>
        <w:jc w:val="both"/>
      </w:pPr>
      <w:r>
        <w:rPr>
          <w:rFonts w:ascii="Times" w:eastAsia="Times" w:hAnsi="Times" w:cs="Times"/>
          <w:color w:val="000000"/>
          <w:sz w:val="20"/>
          <w:szCs w:val="20"/>
        </w:rPr>
        <w:t>6.6 Objednávateľ má právo (nie však povinnosť) prevziať Plnenie aj s vadami, ktoré nebránia riadnemu užívaniu Plnenia na účel určený alebo vyplývajúci zo Zmluvy, inak na obvyklý účel. Ak sa Objednávateľ rozhodne Plnenie s takýmito vadami prevziať, uvedie vady Plnenia, ktoré nebránia riadnemu užívaniu plnenia v dodacom liste spolu s primeranou lehotou pre odstránenie takýchto vád dohodnutou s Zhotoviteľom, inak 15 dní.</w:t>
      </w:r>
    </w:p>
    <w:p w:rsidR="00B80B8F" w:rsidRDefault="00000000">
      <w:pPr>
        <w:spacing w:before="269" w:after="269" w:line="240" w:lineRule="auto"/>
        <w:jc w:val="both"/>
      </w:pPr>
      <w:r>
        <w:rPr>
          <w:rFonts w:ascii="Times" w:eastAsia="Times" w:hAnsi="Times" w:cs="Times"/>
          <w:color w:val="000000"/>
          <w:sz w:val="20"/>
          <w:szCs w:val="20"/>
        </w:rPr>
        <w:t>6.7 Zistené vady Plnenia Objednávateľ oznámi Zhotoviteľovi, ktorý je povinný zabezpečiť bezplatné odstránenie vady alebo uspokojenie iného nároku Objednávateľa z vád bez zbytočného odkladu, najneskôr však do 15 dní od oznámenia vady.</w:t>
      </w:r>
    </w:p>
    <w:p w:rsidR="00B80B8F" w:rsidRDefault="00000000">
      <w:pPr>
        <w:spacing w:before="269" w:after="269" w:line="240" w:lineRule="auto"/>
        <w:jc w:val="both"/>
      </w:pPr>
      <w:r>
        <w:rPr>
          <w:rFonts w:ascii="Times" w:eastAsia="Times" w:hAnsi="Times" w:cs="Times"/>
          <w:color w:val="000000"/>
          <w:sz w:val="20"/>
          <w:szCs w:val="20"/>
        </w:rPr>
        <w:t>6.8 Uplatnením nárokov z vád Plnenia nie je dotknutý nárok Objednávateľa na zaplatenie zmluvnej pokuty, náhradu škody alebo iného nároku, ktorý Objednávateľovi v dôsledkom vád Plnenia vznikol.</w:t>
      </w:r>
    </w:p>
    <w:p w:rsidR="00B80B8F" w:rsidRDefault="00000000">
      <w:pPr>
        <w:spacing w:before="269" w:after="269" w:line="240" w:lineRule="auto"/>
        <w:jc w:val="both"/>
      </w:pPr>
      <w:r>
        <w:rPr>
          <w:rFonts w:ascii="Times" w:eastAsia="Times" w:hAnsi="Times" w:cs="Times"/>
          <w:color w:val="000000"/>
          <w:sz w:val="20"/>
          <w:szCs w:val="20"/>
        </w:rPr>
        <w:t>6.9 Zhotoviteľ poskytuje na dodané Plnenie záruku Dĺžka záručnej doby (počet mesiacov) mesiacov. Zhotoviteľ zodpovedá za to, že Plnenie bude mať po celú záručnú dobu vlastnosti dohodnuté v Zmluve a bude ho možné používať na účel vyplývajúci zo špecifikácii Plnenia alebo obvyklý účel vzhľadom na povahu Plnenia.</w:t>
      </w:r>
    </w:p>
    <w:p w:rsidR="00B80B8F" w:rsidRDefault="00B80B8F">
      <w:pPr>
        <w:spacing w:after="0" w:line="240" w:lineRule="auto"/>
      </w:pPr>
    </w:p>
    <w:p w:rsidR="00B80B8F" w:rsidRDefault="00000000">
      <w:pPr>
        <w:pStyle w:val="Nadpis2"/>
        <w:spacing w:before="180" w:after="180" w:line="240" w:lineRule="auto"/>
        <w:jc w:val="center"/>
      </w:pPr>
      <w:r>
        <w:rPr>
          <w:rFonts w:ascii="Times" w:eastAsia="Times" w:hAnsi="Times" w:cs="Times"/>
          <w:color w:val="000000"/>
          <w:sz w:val="22"/>
          <w:szCs w:val="22"/>
        </w:rPr>
        <w:t>Článok VII.</w:t>
      </w:r>
      <w:r>
        <w:br/>
      </w:r>
      <w:r>
        <w:rPr>
          <w:rFonts w:ascii="Times" w:eastAsia="Times" w:hAnsi="Times" w:cs="Times"/>
          <w:color w:val="000000"/>
          <w:sz w:val="22"/>
          <w:szCs w:val="22"/>
        </w:rPr>
        <w:t>Sankcie a zodpovednosť za škody</w:t>
      </w:r>
    </w:p>
    <w:p w:rsidR="00B80B8F" w:rsidRPr="00812E8F" w:rsidRDefault="00000000" w:rsidP="007E6012">
      <w:pPr>
        <w:spacing w:before="269" w:after="269" w:line="240" w:lineRule="auto"/>
        <w:rPr>
          <w:rFonts w:ascii="Times" w:eastAsia="Times" w:hAnsi="Times" w:cs="Times"/>
          <w:b/>
          <w:bCs/>
          <w:color w:val="FF0000"/>
          <w:sz w:val="20"/>
          <w:szCs w:val="20"/>
        </w:rPr>
      </w:pPr>
      <w:r w:rsidRPr="00812E8F">
        <w:rPr>
          <w:rFonts w:ascii="Times" w:eastAsia="Times" w:hAnsi="Times" w:cs="Times"/>
          <w:b/>
          <w:bCs/>
          <w:color w:val="FF0000"/>
          <w:sz w:val="20"/>
          <w:szCs w:val="20"/>
          <w:highlight w:val="yellow"/>
        </w:rPr>
        <w:t xml:space="preserve">7.1 V prípade porušenia povinnosti Dodávateľa vykonať </w:t>
      </w:r>
      <w:r w:rsidR="00B526F7" w:rsidRPr="00812E8F">
        <w:rPr>
          <w:rFonts w:ascii="Times" w:eastAsia="Times" w:hAnsi="Times" w:cs="Times"/>
          <w:b/>
          <w:bCs/>
          <w:color w:val="FF0000"/>
          <w:sz w:val="20"/>
          <w:szCs w:val="20"/>
          <w:highlight w:val="yellow"/>
        </w:rPr>
        <w:t>Dielo</w:t>
      </w:r>
      <w:r w:rsidRPr="00812E8F">
        <w:rPr>
          <w:rFonts w:ascii="Times" w:eastAsia="Times" w:hAnsi="Times" w:cs="Times"/>
          <w:b/>
          <w:bCs/>
          <w:color w:val="FF0000"/>
          <w:sz w:val="20"/>
          <w:szCs w:val="20"/>
          <w:highlight w:val="yellow"/>
        </w:rPr>
        <w:t xml:space="preserve"> riadne a včas podľa Zmluvy, je Objednávateľ oprávnený požadovať od Dodávateľa zaplatenie zmluvnej pokuty vo výške 0,</w:t>
      </w:r>
      <w:r w:rsidR="00B526F7" w:rsidRPr="00812E8F">
        <w:rPr>
          <w:rFonts w:ascii="Times" w:eastAsia="Times" w:hAnsi="Times" w:cs="Times"/>
          <w:b/>
          <w:bCs/>
          <w:color w:val="FF0000"/>
          <w:sz w:val="20"/>
          <w:szCs w:val="20"/>
          <w:highlight w:val="yellow"/>
        </w:rPr>
        <w:t>5</w:t>
      </w:r>
      <w:r w:rsidRPr="00812E8F">
        <w:rPr>
          <w:rFonts w:ascii="Times" w:eastAsia="Times" w:hAnsi="Times" w:cs="Times"/>
          <w:b/>
          <w:bCs/>
          <w:color w:val="FF0000"/>
          <w:sz w:val="20"/>
          <w:szCs w:val="20"/>
          <w:highlight w:val="yellow"/>
        </w:rPr>
        <w:t xml:space="preserve"> % ceny </w:t>
      </w:r>
      <w:r w:rsidR="00B526F7" w:rsidRPr="00812E8F">
        <w:rPr>
          <w:rFonts w:ascii="Times" w:eastAsia="Times" w:hAnsi="Times" w:cs="Times"/>
          <w:b/>
          <w:bCs/>
          <w:color w:val="FF0000"/>
          <w:sz w:val="20"/>
          <w:szCs w:val="20"/>
          <w:highlight w:val="yellow"/>
        </w:rPr>
        <w:t>Diela</w:t>
      </w:r>
      <w:r w:rsidRPr="00812E8F">
        <w:rPr>
          <w:rFonts w:ascii="Times" w:eastAsia="Times" w:hAnsi="Times" w:cs="Times"/>
          <w:b/>
          <w:bCs/>
          <w:color w:val="FF0000"/>
          <w:sz w:val="20"/>
          <w:szCs w:val="20"/>
          <w:highlight w:val="yellow"/>
        </w:rPr>
        <w:t xml:space="preserve"> </w:t>
      </w:r>
      <w:r w:rsidR="00B526F7" w:rsidRPr="00812E8F">
        <w:rPr>
          <w:rFonts w:ascii="Times" w:eastAsia="Times" w:hAnsi="Times" w:cs="Times"/>
          <w:b/>
          <w:bCs/>
          <w:color w:val="FF0000"/>
          <w:sz w:val="20"/>
          <w:szCs w:val="20"/>
          <w:highlight w:val="yellow"/>
        </w:rPr>
        <w:t>za každý deň</w:t>
      </w:r>
      <w:r w:rsidR="007E6012" w:rsidRPr="00812E8F">
        <w:rPr>
          <w:rFonts w:ascii="Times" w:eastAsia="Times" w:hAnsi="Times" w:cs="Times"/>
          <w:b/>
          <w:bCs/>
          <w:color w:val="FF0000"/>
          <w:sz w:val="20"/>
          <w:szCs w:val="20"/>
          <w:highlight w:val="yellow"/>
        </w:rPr>
        <w:t xml:space="preserve"> omeškania </w:t>
      </w:r>
      <w:r w:rsidRPr="00812E8F">
        <w:rPr>
          <w:rFonts w:ascii="Times" w:eastAsia="Times" w:hAnsi="Times" w:cs="Times"/>
          <w:b/>
          <w:bCs/>
          <w:color w:val="FF0000"/>
          <w:sz w:val="20"/>
          <w:szCs w:val="20"/>
          <w:highlight w:val="yellow"/>
        </w:rPr>
        <w:t>. Nárok Objednávateľa na náhradu škody tým nebude dotknutý.</w:t>
      </w:r>
      <w:r w:rsidR="007E6012" w:rsidRPr="00812E8F">
        <w:rPr>
          <w:rFonts w:ascii="Times" w:eastAsia="Times" w:hAnsi="Times" w:cs="Times"/>
          <w:b/>
          <w:bCs/>
          <w:color w:val="FF0000"/>
          <w:sz w:val="20"/>
          <w:szCs w:val="20"/>
          <w:highlight w:val="yellow"/>
        </w:rPr>
        <w:t xml:space="preserve"> Termín realizácie Diela: od 1.7.202</w:t>
      </w:r>
      <w:r w:rsidR="00017B28">
        <w:rPr>
          <w:rFonts w:ascii="Times" w:eastAsia="Times" w:hAnsi="Times" w:cs="Times"/>
          <w:b/>
          <w:bCs/>
          <w:color w:val="FF0000"/>
          <w:sz w:val="20"/>
          <w:szCs w:val="20"/>
          <w:highlight w:val="yellow"/>
        </w:rPr>
        <w:t>5</w:t>
      </w:r>
      <w:r w:rsidR="007E6012" w:rsidRPr="00812E8F">
        <w:rPr>
          <w:rFonts w:ascii="Times" w:eastAsia="Times" w:hAnsi="Times" w:cs="Times"/>
          <w:b/>
          <w:bCs/>
          <w:color w:val="FF0000"/>
          <w:sz w:val="20"/>
          <w:szCs w:val="20"/>
          <w:highlight w:val="yellow"/>
        </w:rPr>
        <w:t xml:space="preserve"> do </w:t>
      </w:r>
      <w:r w:rsidR="00017B28">
        <w:rPr>
          <w:rFonts w:ascii="Times" w:eastAsia="Times" w:hAnsi="Times" w:cs="Times"/>
          <w:b/>
          <w:bCs/>
          <w:color w:val="FF0000"/>
          <w:sz w:val="20"/>
          <w:szCs w:val="20"/>
          <w:highlight w:val="yellow"/>
        </w:rPr>
        <w:t>31.7</w:t>
      </w:r>
      <w:r w:rsidR="007E6012" w:rsidRPr="00812E8F">
        <w:rPr>
          <w:rFonts w:ascii="Times" w:eastAsia="Times" w:hAnsi="Times" w:cs="Times"/>
          <w:b/>
          <w:bCs/>
          <w:color w:val="FF0000"/>
          <w:sz w:val="20"/>
          <w:szCs w:val="20"/>
          <w:highlight w:val="yellow"/>
        </w:rPr>
        <w:t>.202</w:t>
      </w:r>
      <w:r w:rsidR="00017B28">
        <w:rPr>
          <w:rFonts w:ascii="Times" w:eastAsia="Times" w:hAnsi="Times" w:cs="Times"/>
          <w:b/>
          <w:bCs/>
          <w:color w:val="FF0000"/>
          <w:sz w:val="20"/>
          <w:szCs w:val="20"/>
          <w:highlight w:val="yellow"/>
        </w:rPr>
        <w:t>5</w:t>
      </w:r>
      <w:r w:rsidR="007E6012" w:rsidRPr="00812E8F">
        <w:rPr>
          <w:rFonts w:ascii="Times" w:eastAsia="Times" w:hAnsi="Times" w:cs="Times"/>
          <w:b/>
          <w:bCs/>
          <w:color w:val="FF0000"/>
          <w:sz w:val="20"/>
          <w:szCs w:val="20"/>
          <w:highlight w:val="yellow"/>
        </w:rPr>
        <w:t xml:space="preserve"> V prípade omeškania  začiatku realizácie a konca realizácie je Objednávateľ oprávnený požadovať od Dodávateľa zaplatenie zmluvnej pokuty vo výške 0,5 % ceny diela  za každý deň omeškania.</w:t>
      </w:r>
      <w:r w:rsidR="007E6012" w:rsidRPr="00812E8F">
        <w:rPr>
          <w:rFonts w:ascii="Times" w:eastAsia="Times" w:hAnsi="Times" w:cs="Times"/>
          <w:b/>
          <w:bCs/>
          <w:color w:val="FF0000"/>
          <w:sz w:val="20"/>
          <w:szCs w:val="20"/>
        </w:rPr>
        <w:t xml:space="preserve"> </w:t>
      </w:r>
    </w:p>
    <w:p w:rsidR="00B80B8F" w:rsidRDefault="00000000">
      <w:pPr>
        <w:spacing w:before="269" w:after="269" w:line="240" w:lineRule="auto"/>
        <w:jc w:val="both"/>
      </w:pPr>
      <w:r>
        <w:rPr>
          <w:rFonts w:ascii="Times" w:eastAsia="Times" w:hAnsi="Times" w:cs="Times"/>
          <w:color w:val="000000"/>
          <w:sz w:val="20"/>
          <w:szCs w:val="20"/>
        </w:rPr>
        <w:t>7.2 V prípade omeškania Objednávateľa s úhradou faktúry Dodávateľa, má Dodávateľ právo uplatniť si u Objednávateľa nárok na úrok z omeškania v zákonom stanovenej výške platnej k prvému dňu omeškania Objednávateľa, ktorá sa uplatní počas celej doby omeškania Objednávateľa.</w:t>
      </w:r>
    </w:p>
    <w:p w:rsidR="00B80B8F" w:rsidRDefault="00000000">
      <w:pPr>
        <w:spacing w:before="269" w:after="269" w:line="240" w:lineRule="auto"/>
        <w:jc w:val="both"/>
      </w:pPr>
      <w:r>
        <w:rPr>
          <w:rFonts w:ascii="Times" w:eastAsia="Times" w:hAnsi="Times" w:cs="Times"/>
          <w:color w:val="000000"/>
          <w:sz w:val="20"/>
          <w:szCs w:val="20"/>
        </w:rPr>
        <w:t>7.3 Nárok na náhradu škody nevzniká oprávnenej strane ak povinná strana preukáže, že nesplnenie povinnosti povinnej strany bolo spôsobené okolnosťou vylučujúcou zodpovednosť, porušením povinností poškodenou stranou alebo nedostatkom súčinnosti, na ktorú bola poškodená strana povinná.</w:t>
      </w:r>
    </w:p>
    <w:p w:rsidR="00B80B8F" w:rsidRDefault="00000000">
      <w:pPr>
        <w:spacing w:before="269" w:after="269" w:line="240" w:lineRule="auto"/>
        <w:jc w:val="both"/>
      </w:pPr>
      <w:r>
        <w:rPr>
          <w:rFonts w:ascii="Times" w:eastAsia="Times" w:hAnsi="Times" w:cs="Times"/>
          <w:color w:val="000000"/>
          <w:sz w:val="20"/>
          <w:szCs w:val="20"/>
        </w:rPr>
        <w:t xml:space="preserve">7.4 Za okolnosti vylučujúce zodpovednosť sa považuje prekážka, ktorá nastala nezávisle od vôle povinnej strany a bráni jej v splnení jej povinnosti, ak nemožno rozumne predpokladať, že by povinná strana túto prekážku alebo jej následky odvrátila alebo prekonala, a ďalej, že by v čase vzniku záväzku túto prekážku predvídala. Zodpovednosť však nevylučuje prekážka, ktorá vznikla až v čase, keď povinná strana bola v omeškaní s plnením svojej povinnosti, alebo vznikla z jej </w:t>
      </w:r>
      <w:r>
        <w:rPr>
          <w:rFonts w:ascii="Times" w:eastAsia="Times" w:hAnsi="Times" w:cs="Times"/>
          <w:color w:val="000000"/>
          <w:sz w:val="20"/>
          <w:szCs w:val="20"/>
        </w:rPr>
        <w:lastRenderedPageBreak/>
        <w:t>hospodárskych pomerov. Účinky vylučujúce zodpovednosť sú obmedzené iba na dobu, dokiaľ trvá prekážka, s ktorou sú tieto účinky spojené.</w:t>
      </w:r>
    </w:p>
    <w:p w:rsidR="00B80B8F" w:rsidRDefault="00000000">
      <w:pPr>
        <w:spacing w:before="269" w:after="269" w:line="240" w:lineRule="auto"/>
        <w:jc w:val="both"/>
      </w:pPr>
      <w:r>
        <w:rPr>
          <w:rFonts w:ascii="Times" w:eastAsia="Times" w:hAnsi="Times" w:cs="Times"/>
          <w:color w:val="000000"/>
          <w:sz w:val="20"/>
          <w:szCs w:val="20"/>
        </w:rPr>
        <w:t>7.5 Zhotoviteľ nesie nebezpečenstvo škody na Diele až do momentu jeho prevzatia Objednávateľom podpisom príslušného preberacieho protokolu. Prevzatím Diela Objednávateľom podľa predošlej vety prechádza nebezpečenstvo škody na prevzatom Diele na Objednávateľa. Ak bol Dodávateľ vlastníkom Diela pred jeho prevzatím Objednávateľom, prechádza prevzatím Diela vlastnícke právo k Dielu na Objednávateľa.</w:t>
      </w:r>
    </w:p>
    <w:p w:rsidR="00B80B8F" w:rsidRDefault="00B80B8F">
      <w:pPr>
        <w:spacing w:after="0" w:line="240" w:lineRule="auto"/>
      </w:pPr>
    </w:p>
    <w:p w:rsidR="00B80B8F" w:rsidRDefault="00000000">
      <w:pPr>
        <w:pStyle w:val="Nadpis2"/>
        <w:spacing w:before="180" w:after="180" w:line="240" w:lineRule="auto"/>
        <w:jc w:val="center"/>
      </w:pPr>
      <w:r>
        <w:rPr>
          <w:rFonts w:ascii="Times" w:eastAsia="Times" w:hAnsi="Times" w:cs="Times"/>
          <w:color w:val="000000"/>
          <w:sz w:val="22"/>
          <w:szCs w:val="22"/>
        </w:rPr>
        <w:t>Článok VIII.</w:t>
      </w:r>
      <w:r>
        <w:br/>
      </w:r>
      <w:r>
        <w:rPr>
          <w:rFonts w:ascii="Times" w:eastAsia="Times" w:hAnsi="Times" w:cs="Times"/>
          <w:color w:val="000000"/>
          <w:sz w:val="22"/>
          <w:szCs w:val="22"/>
        </w:rPr>
        <w:t>Ochrana dôverných informácií</w:t>
      </w:r>
    </w:p>
    <w:p w:rsidR="00B80B8F" w:rsidRDefault="00000000">
      <w:pPr>
        <w:spacing w:before="269" w:after="269" w:line="240" w:lineRule="auto"/>
        <w:jc w:val="both"/>
      </w:pPr>
      <w:r>
        <w:rPr>
          <w:rFonts w:ascii="Times" w:eastAsia="Times" w:hAnsi="Times" w:cs="Times"/>
          <w:color w:val="000000"/>
          <w:sz w:val="20"/>
          <w:szCs w:val="20"/>
        </w:rPr>
        <w:t xml:space="preserve">8.1 Dôverné informácie poskytnuté, odovzdané, oznámené, sprístupnené a/alebo akýmkoľvek iným spôsobom získané jednou zmluvnou stranou od druhej zmluvnej strany na základe a/alebo v akejkoľvek súvislosti so Zmluvou, môžu byť použité výhradne na účely plnenia Zmluvy. </w:t>
      </w:r>
    </w:p>
    <w:p w:rsidR="00B80B8F" w:rsidRDefault="00000000">
      <w:pPr>
        <w:spacing w:before="269" w:after="269" w:line="240" w:lineRule="auto"/>
        <w:jc w:val="both"/>
      </w:pPr>
      <w:r>
        <w:rPr>
          <w:rFonts w:ascii="Times" w:eastAsia="Times" w:hAnsi="Times" w:cs="Times"/>
          <w:color w:val="000000"/>
          <w:sz w:val="20"/>
          <w:szCs w:val="20"/>
        </w:rPr>
        <w:t>8.2 Zmluvné strany sa zaväzujú dôverné informácie ako aj všetky informácie poskytnuté, odovzdané, oznámené, sprístupnené alebo akýmkoľvek iným spôsobom získané zmluvnými stranami na základe Zmluvy alebo v akejkoľvek súvislosti so Zmluvou udržiavať v tajnosti, a zachovávať o nich mlčanlivosť, chrániť ich pred zneužitím, poškodením, zničením, znehodnotením, stratou a odcudzením, a to i po ukončení platnosti a účinnosti Zmluvy.</w:t>
      </w:r>
    </w:p>
    <w:p w:rsidR="00B80B8F" w:rsidRDefault="00B80B8F">
      <w:pPr>
        <w:spacing w:after="0" w:line="240" w:lineRule="auto"/>
      </w:pPr>
    </w:p>
    <w:p w:rsidR="00B80B8F" w:rsidRDefault="00000000">
      <w:pPr>
        <w:pStyle w:val="Nadpis2"/>
        <w:spacing w:before="180" w:after="180" w:line="240" w:lineRule="auto"/>
        <w:jc w:val="center"/>
      </w:pPr>
      <w:r>
        <w:rPr>
          <w:rFonts w:ascii="Times" w:eastAsia="Times" w:hAnsi="Times" w:cs="Times"/>
          <w:color w:val="000000"/>
          <w:sz w:val="22"/>
          <w:szCs w:val="22"/>
        </w:rPr>
        <w:t>Článok IX.</w:t>
      </w:r>
      <w:r>
        <w:br/>
      </w:r>
      <w:r>
        <w:rPr>
          <w:rFonts w:ascii="Times" w:eastAsia="Times" w:hAnsi="Times" w:cs="Times"/>
          <w:color w:val="000000"/>
          <w:sz w:val="22"/>
          <w:szCs w:val="22"/>
        </w:rPr>
        <w:t>Ukončenie zmluvy</w:t>
      </w:r>
    </w:p>
    <w:p w:rsidR="00B80B8F" w:rsidRDefault="00000000" w:rsidP="00B526F7">
      <w:pPr>
        <w:spacing w:before="269" w:after="269" w:line="240" w:lineRule="auto"/>
      </w:pPr>
      <w:r>
        <w:rPr>
          <w:rFonts w:ascii="Times" w:eastAsia="Times" w:hAnsi="Times" w:cs="Times"/>
          <w:color w:val="000000"/>
          <w:sz w:val="20"/>
          <w:szCs w:val="20"/>
        </w:rPr>
        <w:t>9.1 Zmluva môže zaniknúť okrem riadneho splnenia všetkých práv a povinností zmluvných strán z nej vyplývajúcich, na základe dohody zmluvných strán alebo spôsobmi uvedenými v zákone a v tejto Zmluve.</w:t>
      </w:r>
    </w:p>
    <w:p w:rsidR="00B80B8F" w:rsidRDefault="00000000" w:rsidP="00B526F7">
      <w:pPr>
        <w:spacing w:before="269" w:after="269" w:line="240" w:lineRule="auto"/>
      </w:pPr>
      <w:r>
        <w:rPr>
          <w:rFonts w:ascii="Times" w:eastAsia="Times" w:hAnsi="Times" w:cs="Times"/>
          <w:color w:val="000000"/>
          <w:sz w:val="20"/>
          <w:szCs w:val="20"/>
        </w:rPr>
        <w:t xml:space="preserve">9.2 Objednávateľ je oprávnený od Zmluvy odstúpiť ak: </w:t>
      </w:r>
      <w:r>
        <w:br/>
      </w:r>
      <w:r>
        <w:rPr>
          <w:rFonts w:ascii="Times" w:eastAsia="Times" w:hAnsi="Times" w:cs="Times"/>
          <w:color w:val="000000"/>
          <w:sz w:val="20"/>
          <w:szCs w:val="20"/>
        </w:rPr>
        <w:t xml:space="preserve">a) Zhotoviteľ poruší svoju povinnosť podľa Zmluvy podstatným spôsobom; </w:t>
      </w:r>
      <w:r>
        <w:br/>
      </w:r>
      <w:r>
        <w:rPr>
          <w:rFonts w:ascii="Times" w:eastAsia="Times" w:hAnsi="Times" w:cs="Times"/>
          <w:color w:val="000000"/>
          <w:sz w:val="20"/>
          <w:szCs w:val="20"/>
        </w:rPr>
        <w:t xml:space="preserve">b) Zhotoviteľ poruší svoju povinnosť podľa Zmluvy iným než podstatným spôsobom a takéto porušenie nenapraví ani v dodatočnej primeranej lehote na nápravu, poskytnutej Objednávateľom; </w:t>
      </w:r>
      <w:r>
        <w:br/>
      </w:r>
      <w:r>
        <w:rPr>
          <w:rFonts w:ascii="Times" w:eastAsia="Times" w:hAnsi="Times" w:cs="Times"/>
          <w:color w:val="000000"/>
          <w:sz w:val="20"/>
          <w:szCs w:val="20"/>
        </w:rPr>
        <w:t xml:space="preserve">c) sa Zákazka spravuje režimom ZVO a Zhotoviteľ stratil spôsobilosť vyžadovanú ZVO pre účasť na verejnom obstarávaní; </w:t>
      </w:r>
      <w:r>
        <w:br/>
      </w:r>
      <w:r>
        <w:rPr>
          <w:rFonts w:ascii="Times" w:eastAsia="Times" w:hAnsi="Times" w:cs="Times"/>
          <w:color w:val="000000"/>
          <w:sz w:val="20"/>
          <w:szCs w:val="20"/>
        </w:rPr>
        <w:t xml:space="preserve">d) v rámci kontroly verejného obstarávania Zákazky, na základe ktorej došlo k uzavretiu Zmluvy, bolo konštatované porušenie zákona; </w:t>
      </w:r>
      <w:r>
        <w:br/>
      </w:r>
      <w:r>
        <w:rPr>
          <w:rFonts w:ascii="Times" w:eastAsia="Times" w:hAnsi="Times" w:cs="Times"/>
          <w:color w:val="000000"/>
          <w:sz w:val="20"/>
          <w:szCs w:val="20"/>
        </w:rPr>
        <w:t xml:space="preserve">e) Dodávateľ neodôvodnene odmietne alebo zanedbá plnenie záväzného pokynu Objednávateľa v súlade s touto Zmluvou; </w:t>
      </w:r>
      <w:r>
        <w:br/>
      </w:r>
      <w:r>
        <w:rPr>
          <w:rFonts w:ascii="Times" w:eastAsia="Times" w:hAnsi="Times" w:cs="Times"/>
          <w:color w:val="000000"/>
          <w:sz w:val="20"/>
          <w:szCs w:val="20"/>
        </w:rPr>
        <w:t xml:space="preserve">f) Zhotoviteľ postúpi svoje práva zo Zmluvy alebo uzatvorí zmluvu o subdodávke v rozpore s podmienkami tejto Zmluvy; </w:t>
      </w:r>
      <w:r>
        <w:br/>
      </w:r>
      <w:r>
        <w:rPr>
          <w:rFonts w:ascii="Times" w:eastAsia="Times" w:hAnsi="Times" w:cs="Times"/>
          <w:color w:val="000000"/>
          <w:sz w:val="20"/>
          <w:szCs w:val="20"/>
        </w:rPr>
        <w:t xml:space="preserve">g) Dodávateľ poskytne Objednávateľovi vedome nepravdivé a zavádzajúce informácie, resp. neposkytne informácie v súlade s touto Zmluvou alebo osobitnými požiadavkami na plnenie týkajúcimi sa príslušnej Zákazky; </w:t>
      </w:r>
      <w:r>
        <w:br/>
      </w:r>
      <w:r>
        <w:rPr>
          <w:rFonts w:ascii="Times" w:eastAsia="Times" w:hAnsi="Times" w:cs="Times"/>
          <w:color w:val="000000"/>
          <w:sz w:val="20"/>
          <w:szCs w:val="20"/>
        </w:rPr>
        <w:t xml:space="preserve">h) na majetok Zhotoviteľa je vyhlásený konkurz, konkurzné konanie bolo zastavené pre nedostatok majetku alebo je Zhotoviteľovi povolená reštrukturalizácia; </w:t>
      </w:r>
      <w:r>
        <w:br/>
      </w:r>
      <w:r>
        <w:rPr>
          <w:rFonts w:ascii="Times" w:eastAsia="Times" w:hAnsi="Times" w:cs="Times"/>
          <w:color w:val="000000"/>
          <w:sz w:val="20"/>
          <w:szCs w:val="20"/>
        </w:rPr>
        <w:t xml:space="preserve">i) Zhotoviteľ vstúpi do likvidácie, preruší alebo iným ako vyššie uvedeným spôsobom skončí svoju podnikateľskú činnosť; </w:t>
      </w:r>
      <w:r>
        <w:br/>
      </w:r>
      <w:r>
        <w:rPr>
          <w:rFonts w:ascii="Times" w:eastAsia="Times" w:hAnsi="Times" w:cs="Times"/>
          <w:color w:val="000000"/>
          <w:sz w:val="20"/>
          <w:szCs w:val="20"/>
        </w:rPr>
        <w:t xml:space="preserve">j) Zhotoviteľ predá svoj podnik alebo časť podniku a podľa Objednávateľa sa tým zhorší vymožiteľnosť práv a povinností zo Zmluvy; </w:t>
      </w:r>
      <w:r>
        <w:br/>
      </w:r>
      <w:r>
        <w:rPr>
          <w:rFonts w:ascii="Times" w:eastAsia="Times" w:hAnsi="Times" w:cs="Times"/>
          <w:color w:val="000000"/>
          <w:sz w:val="20"/>
          <w:szCs w:val="20"/>
        </w:rPr>
        <w:t xml:space="preserve">k) Dodávateľ v procese verejného obstarávania alebo udeľovania grantov, financovaných z rozpočtu Európskej únie, je prehlásený za subjekt, ktorý vážne porušil zmluvu tým, že si neplní svoje zmluvné povinnosti; </w:t>
      </w:r>
      <w:r>
        <w:br/>
      </w:r>
      <w:r>
        <w:rPr>
          <w:rFonts w:ascii="Times" w:eastAsia="Times" w:hAnsi="Times" w:cs="Times"/>
          <w:color w:val="000000"/>
          <w:sz w:val="20"/>
          <w:szCs w:val="20"/>
        </w:rPr>
        <w:t xml:space="preserve">l) okolnosti vylučujúce zodpovednosť Zhotoviteľa trvajú viac ako 60 dní; </w:t>
      </w:r>
      <w:r>
        <w:br/>
      </w:r>
      <w:r>
        <w:rPr>
          <w:rFonts w:ascii="Times" w:eastAsia="Times" w:hAnsi="Times" w:cs="Times"/>
          <w:color w:val="000000"/>
          <w:sz w:val="20"/>
          <w:szCs w:val="20"/>
        </w:rPr>
        <w:t xml:space="preserve">m) Zhotoviteľ stratí iné právne alebo vecné predpoklady na riadne plnenie Zmluvy; </w:t>
      </w:r>
      <w:r>
        <w:br/>
      </w:r>
      <w:r>
        <w:rPr>
          <w:rFonts w:ascii="Times" w:eastAsia="Times" w:hAnsi="Times" w:cs="Times"/>
          <w:color w:val="000000"/>
          <w:sz w:val="20"/>
          <w:szCs w:val="20"/>
        </w:rPr>
        <w:t xml:space="preserve">n) v Momente uzavretia Zmluvy nemá Zhotoviteľ v registri partnerov verejného sektora zapísaných konečných užívateľov výhod v súlade s príslušnými ustanoveniami ZVO a ZRPVS a k zápisu do tohto registra nedôjde ani do 30 dní od momentu uzavretia Zmluvy; </w:t>
      </w:r>
      <w:r>
        <w:br/>
      </w:r>
      <w:r>
        <w:rPr>
          <w:rFonts w:ascii="Times" w:eastAsia="Times" w:hAnsi="Times" w:cs="Times"/>
          <w:color w:val="000000"/>
          <w:sz w:val="20"/>
          <w:szCs w:val="20"/>
        </w:rPr>
        <w:t xml:space="preserve">p) je splnený niektorý z dôvodov na odstúpenie od Zmluvy podľa § 19 ZVO; </w:t>
      </w:r>
    </w:p>
    <w:p w:rsidR="00B80B8F" w:rsidRDefault="00000000" w:rsidP="00B526F7">
      <w:pPr>
        <w:spacing w:before="269" w:after="269" w:line="240" w:lineRule="auto"/>
      </w:pPr>
      <w:r>
        <w:rPr>
          <w:rFonts w:ascii="Times" w:eastAsia="Times" w:hAnsi="Times" w:cs="Times"/>
          <w:color w:val="000000"/>
          <w:sz w:val="20"/>
          <w:szCs w:val="20"/>
        </w:rPr>
        <w:t xml:space="preserve">9.3 Zhotoviteľ je oprávnený od Zmluvy odstúpiť ak: </w:t>
      </w:r>
      <w:r>
        <w:br/>
      </w:r>
      <w:r>
        <w:rPr>
          <w:rFonts w:ascii="Times" w:eastAsia="Times" w:hAnsi="Times" w:cs="Times"/>
          <w:color w:val="000000"/>
          <w:sz w:val="20"/>
          <w:szCs w:val="20"/>
        </w:rPr>
        <w:t xml:space="preserve">a) Objednávateľ poruší svoju povinnosť podľa Zmluvy podstatným spôsobom; </w:t>
      </w:r>
      <w:r>
        <w:br/>
      </w:r>
      <w:r>
        <w:rPr>
          <w:rFonts w:ascii="Times" w:eastAsia="Times" w:hAnsi="Times" w:cs="Times"/>
          <w:color w:val="000000"/>
          <w:sz w:val="20"/>
          <w:szCs w:val="20"/>
        </w:rPr>
        <w:lastRenderedPageBreak/>
        <w:t xml:space="preserve">b) Objednávateľ poruší svoju povinnosť podľa Zmluvy iným než podstatným spôsobom a takéto porušenie nenapraví ani v dodatočnej primeranej lehote na nápravu, poskytnutej Dodávateľom. </w:t>
      </w:r>
    </w:p>
    <w:p w:rsidR="00B80B8F" w:rsidRDefault="00000000" w:rsidP="00B526F7">
      <w:pPr>
        <w:spacing w:before="269" w:after="269" w:line="240" w:lineRule="auto"/>
      </w:pPr>
      <w:r>
        <w:rPr>
          <w:rFonts w:ascii="Times" w:eastAsia="Times" w:hAnsi="Times" w:cs="Times"/>
          <w:color w:val="000000"/>
          <w:sz w:val="20"/>
          <w:szCs w:val="20"/>
        </w:rPr>
        <w:t xml:space="preserve">9.4 Pre účely Zmluvy sa porušenie povinnosti zmluvnej strany považuje za podstatné, v prípade ak: </w:t>
      </w:r>
      <w:r>
        <w:br/>
      </w:r>
      <w:r>
        <w:rPr>
          <w:rFonts w:ascii="Times" w:eastAsia="Times" w:hAnsi="Times" w:cs="Times"/>
          <w:color w:val="000000"/>
          <w:sz w:val="20"/>
          <w:szCs w:val="20"/>
        </w:rPr>
        <w:t xml:space="preserve">a) také porušenie Zmluva za podstatné porušenie vyslovene označuje alebo </w:t>
      </w:r>
      <w:r>
        <w:br/>
      </w:r>
      <w:r>
        <w:rPr>
          <w:rFonts w:ascii="Times" w:eastAsia="Times" w:hAnsi="Times" w:cs="Times"/>
          <w:color w:val="000000"/>
          <w:sz w:val="20"/>
          <w:szCs w:val="20"/>
        </w:rPr>
        <w:t>b) ak strana porušujúca Zmluvu vedela v čase uzavretia Zmluvy alebo v tomto čase bolo rozumné predvídať s prihliadnutím na účel Zmluvy, ktorý vyplynul z jej obsahu alebo z okolností, za ktorých bola Zmluva uzavretá, že druhá strana nebude mať záujem na plnení povinností pri takom porušení Zmluvy.</w:t>
      </w:r>
    </w:p>
    <w:p w:rsidR="00B80B8F" w:rsidRDefault="00000000">
      <w:pPr>
        <w:spacing w:before="269" w:after="269" w:line="240" w:lineRule="auto"/>
        <w:jc w:val="both"/>
      </w:pPr>
      <w:r>
        <w:rPr>
          <w:rFonts w:ascii="Times" w:eastAsia="Times" w:hAnsi="Times" w:cs="Times"/>
          <w:color w:val="000000"/>
          <w:sz w:val="20"/>
          <w:szCs w:val="20"/>
        </w:rPr>
        <w:t>9.5 Odstúpenie musí mať písomnú formu, účinné je dňom jeho doručenia druhej zmluvnej strane. V prípade pochybností sa má za to, že odstúpenie je doručené tretí deň odo dňa jeho odoslania. Odstúpením od Zmluvy zmluva zaniká ku dňu doručenia oznámenia jednej zmluvnej strany o odstúpení od Zmluvy druhej zmluvnej strane.</w:t>
      </w:r>
    </w:p>
    <w:p w:rsidR="00B80B8F" w:rsidRDefault="00B80B8F">
      <w:pPr>
        <w:spacing w:after="0" w:line="240" w:lineRule="auto"/>
      </w:pPr>
    </w:p>
    <w:p w:rsidR="00B80B8F" w:rsidRDefault="00000000">
      <w:pPr>
        <w:pStyle w:val="Nadpis2"/>
        <w:spacing w:before="180" w:after="180" w:line="240" w:lineRule="auto"/>
        <w:jc w:val="center"/>
      </w:pPr>
      <w:r>
        <w:rPr>
          <w:rFonts w:ascii="Times" w:eastAsia="Times" w:hAnsi="Times" w:cs="Times"/>
          <w:color w:val="000000"/>
          <w:sz w:val="22"/>
          <w:szCs w:val="22"/>
        </w:rPr>
        <w:t>Článok X.</w:t>
      </w:r>
      <w:r>
        <w:br/>
      </w:r>
      <w:r>
        <w:rPr>
          <w:rFonts w:ascii="Times" w:eastAsia="Times" w:hAnsi="Times" w:cs="Times"/>
          <w:color w:val="000000"/>
          <w:sz w:val="22"/>
          <w:szCs w:val="22"/>
        </w:rPr>
        <w:t>Špecifické zmluvné dojednania</w:t>
      </w:r>
    </w:p>
    <w:p w:rsidR="00B80B8F" w:rsidRDefault="00000000">
      <w:pPr>
        <w:spacing w:before="269" w:after="269" w:line="240" w:lineRule="auto"/>
        <w:jc w:val="both"/>
      </w:pPr>
      <w:r>
        <w:rPr>
          <w:rFonts w:ascii="Times" w:eastAsia="Times" w:hAnsi="Times" w:cs="Times"/>
          <w:color w:val="000000"/>
          <w:sz w:val="20"/>
          <w:szCs w:val="20"/>
        </w:rPr>
        <w:t>10.1 Zhotoviteľ je povinný vykonať Dielo s náležitou odbornou starostlivosťou, v súlade so špecifikáciou podľa Zmluvy a jej príloh, na svoje náklady a na svoje nebezpečenstvo, v dohodnutom čase a mieste plnenia, a v súlade s pokynmi Objednávateľa.</w:t>
      </w:r>
    </w:p>
    <w:p w:rsidR="00B80B8F" w:rsidRDefault="00000000">
      <w:pPr>
        <w:spacing w:before="269" w:after="269" w:line="240" w:lineRule="auto"/>
        <w:jc w:val="both"/>
      </w:pPr>
      <w:r>
        <w:rPr>
          <w:rFonts w:ascii="Times" w:eastAsia="Times" w:hAnsi="Times" w:cs="Times"/>
          <w:color w:val="000000"/>
          <w:sz w:val="20"/>
          <w:szCs w:val="20"/>
        </w:rPr>
        <w:t>10.2 Objednávateľ je oprávnený pokynmi usmerňovať výkon Diela a plnenie povinností Zhotoviteľa v zmysle Zmluvy, pričom také pokyny Objednávateľa nesmú ísť nad rámec Zmluvy, dopĺňať ju ani ju meniť. V prípade ak Dodávateľ o to Objednávateľa požiada, Objednávateľ je povinný vyhotoviť pokyn podľa tohto bodu písomne a doručiť ho Zhotoviteľovi. Pokyny Objednávateľa v zmysle tohto bodu a vyhotovené v súlade s týmto bodom sú pre Zhotoviteľa záväzné.</w:t>
      </w:r>
    </w:p>
    <w:p w:rsidR="00B80B8F" w:rsidRDefault="00000000">
      <w:pPr>
        <w:spacing w:before="269" w:after="269" w:line="240" w:lineRule="auto"/>
        <w:jc w:val="both"/>
      </w:pPr>
      <w:r>
        <w:rPr>
          <w:rFonts w:ascii="Times" w:eastAsia="Times" w:hAnsi="Times" w:cs="Times"/>
          <w:color w:val="000000"/>
          <w:sz w:val="20"/>
          <w:szCs w:val="20"/>
        </w:rPr>
        <w:t>10.3 Zhotoviteľ sa zaväzuje bez zbytočného odkladu písomne upozorniť Objednávateľa na prípadnú nevhodnú povahu jeho pokynov alebo vecí prevzatých Dodávateľom od Objednávateľa na účely výkonu Diela, ak takú nevhodnosť Dodávateľ zistil, alebo mohol Dodávateľ zistiť pri vynaložení odbornej starostlivosti potrebnej na realizáciu Diela. Dodávateľ, ktorý poruší svoju povinnosť v zmysle tohto bodu, zodpovedá za vady Diela spôsobené použitím nevhodných vecí Objednávateľa alebo nevhodných pokynov Objednávateľa.</w:t>
      </w:r>
    </w:p>
    <w:p w:rsidR="00B80B8F" w:rsidRDefault="00000000">
      <w:pPr>
        <w:spacing w:before="269" w:after="269" w:line="240" w:lineRule="auto"/>
        <w:jc w:val="both"/>
      </w:pPr>
      <w:r>
        <w:rPr>
          <w:rFonts w:ascii="Times" w:eastAsia="Times" w:hAnsi="Times" w:cs="Times"/>
          <w:color w:val="000000"/>
          <w:sz w:val="20"/>
          <w:szCs w:val="20"/>
        </w:rPr>
        <w:t>10.4 Ak Zhotoviteľ včas upozornil Objednávateľa na nevhodnú povahu jeho pokynu, Zhotoviteľa taký pokyn zaväzuje len ak Objednávateľ bez zbytočného odkladu písomne oznámil Zhotoviteľovi, že na takom pokyne napriek upozorneniu na jeho nevhodnosť Objednávateľ trvá. Dodávateľ však nenesie zodpovednosť za prípadné vady Diela a iné negatívne následky spojené s dodržaním takého pokynu, na ktoré Objednávateľa vyslovene upozornil. Ustanovenie tohto bodu sa primerane použije na veci prevzaté Dodávateľom od Objednávateľa, za účelom realizácie Diela, na nevhodnosť ktorých Zhotoviteľ Objednávateľa upozornil v súlade s týmto bodom.</w:t>
      </w:r>
    </w:p>
    <w:p w:rsidR="00B80B8F" w:rsidRDefault="00000000">
      <w:pPr>
        <w:spacing w:before="269" w:after="269" w:line="240" w:lineRule="auto"/>
        <w:jc w:val="both"/>
      </w:pPr>
      <w:r>
        <w:rPr>
          <w:rFonts w:ascii="Times" w:eastAsia="Times" w:hAnsi="Times" w:cs="Times"/>
          <w:color w:val="000000"/>
          <w:sz w:val="20"/>
          <w:szCs w:val="20"/>
        </w:rPr>
        <w:t>10.5 Objednávateľ je oprávnený kedykoľvek kontrolovať vykonávanie Diela a Zhotoviteľ je povinný takúto kontrolu Objednávateľovi umožniť. Ak Objednávateľ zistí, že Zhotoviteľ vykonáva Dielo v rozpore s povinnosťami podľa Zmluvy, je oprávnený dožadovať sa toho, aby Zhotoviteľ odstránil alebo napravil takéto porušenie povinností na svoje náklady a v primeranej lehote určenej Objednávateľom.</w:t>
      </w:r>
    </w:p>
    <w:p w:rsidR="00B80B8F" w:rsidRDefault="00B80B8F">
      <w:pPr>
        <w:spacing w:after="0" w:line="240" w:lineRule="auto"/>
      </w:pPr>
    </w:p>
    <w:p w:rsidR="00B80B8F" w:rsidRDefault="00000000">
      <w:pPr>
        <w:pStyle w:val="Nadpis2"/>
        <w:spacing w:before="180" w:after="180" w:line="240" w:lineRule="auto"/>
        <w:jc w:val="center"/>
      </w:pPr>
      <w:r>
        <w:rPr>
          <w:rFonts w:ascii="Times" w:eastAsia="Times" w:hAnsi="Times" w:cs="Times"/>
          <w:color w:val="000000"/>
          <w:sz w:val="22"/>
          <w:szCs w:val="22"/>
        </w:rPr>
        <w:t>Článok XI.</w:t>
      </w:r>
      <w:r>
        <w:br/>
      </w:r>
      <w:r>
        <w:rPr>
          <w:rFonts w:ascii="Times" w:eastAsia="Times" w:hAnsi="Times" w:cs="Times"/>
          <w:color w:val="000000"/>
          <w:sz w:val="22"/>
          <w:szCs w:val="22"/>
        </w:rPr>
        <w:t>Doručovanie</w:t>
      </w:r>
    </w:p>
    <w:p w:rsidR="00B80B8F" w:rsidRDefault="00000000">
      <w:pPr>
        <w:spacing w:before="269" w:after="269" w:line="240" w:lineRule="auto"/>
        <w:jc w:val="both"/>
      </w:pPr>
      <w:r>
        <w:rPr>
          <w:rFonts w:ascii="Times" w:eastAsia="Times" w:hAnsi="Times" w:cs="Times"/>
          <w:color w:val="000000"/>
          <w:sz w:val="20"/>
          <w:szCs w:val="20"/>
        </w:rPr>
        <w:t xml:space="preserve">11.1 Akékoľvek oznámenia druhej zmluvnej strane, pre ktoré táto Zmluva vyžaduje písomnú formu, budú doručené na adresu druhej zmluvnej strany, uvedenú v záhlaví Zmluvy alebo touto zmluvnou stranou po uzavretí Zmluvy na tento účel písomne oznámenú. </w:t>
      </w:r>
    </w:p>
    <w:p w:rsidR="00B80B8F" w:rsidRDefault="00000000">
      <w:pPr>
        <w:spacing w:before="269" w:after="269" w:line="240" w:lineRule="auto"/>
        <w:jc w:val="both"/>
      </w:pPr>
      <w:r>
        <w:rPr>
          <w:rFonts w:ascii="Times" w:eastAsia="Times" w:hAnsi="Times" w:cs="Times"/>
          <w:color w:val="000000"/>
          <w:sz w:val="20"/>
          <w:szCs w:val="20"/>
        </w:rPr>
        <w:t xml:space="preserve">11.2 Každá správa, súhlas, schválenie alebo rozhodnutie, ktoré sa požadujú na základe Zmluvy, sa vyhotovia, ak nie je stanovené inak, v písomnej podobe. Odosielateľ akejkoľvek písomnej správy môže požadovať písomné potvrdenie príjemcu. </w:t>
      </w:r>
    </w:p>
    <w:p w:rsidR="00B80B8F" w:rsidRDefault="00000000" w:rsidP="00B526F7">
      <w:pPr>
        <w:spacing w:before="269" w:after="269" w:line="240" w:lineRule="auto"/>
      </w:pPr>
      <w:r>
        <w:rPr>
          <w:rFonts w:ascii="Times" w:eastAsia="Times" w:hAnsi="Times" w:cs="Times"/>
          <w:color w:val="000000"/>
          <w:sz w:val="20"/>
          <w:szCs w:val="20"/>
        </w:rPr>
        <w:t xml:space="preserve">11.3 Každá komunikácia týkajúca sa platnosti alebo účinnosti Zmluvy, jej zániku či zmeny musí byť písomná a doručovaná výhradne poštou ako doporučená zásielka, kuriérom alebo osobne. </w:t>
      </w:r>
    </w:p>
    <w:p w:rsidR="00B80B8F" w:rsidRDefault="00000000" w:rsidP="00B526F7">
      <w:pPr>
        <w:spacing w:before="269" w:after="269" w:line="240" w:lineRule="auto"/>
      </w:pPr>
      <w:r>
        <w:rPr>
          <w:rFonts w:ascii="Times" w:eastAsia="Times" w:hAnsi="Times" w:cs="Times"/>
          <w:color w:val="000000"/>
          <w:sz w:val="20"/>
          <w:szCs w:val="20"/>
        </w:rPr>
        <w:lastRenderedPageBreak/>
        <w:t xml:space="preserve">11.4 Akákoľvek písomnosť doručovaná v súvislosti so Zmluvou sa považuje za doručenú druhej Zmluvnej strane v prípade doručovania prostredníctvom: </w:t>
      </w:r>
      <w:r>
        <w:br/>
      </w:r>
      <w:r>
        <w:rPr>
          <w:rFonts w:ascii="Times" w:eastAsia="Times" w:hAnsi="Times" w:cs="Times"/>
          <w:color w:val="000000"/>
          <w:sz w:val="20"/>
          <w:szCs w:val="20"/>
        </w:rPr>
        <w:t xml:space="preserve">a) elektronickej pošty (e–mail) dňom, kedy zmluvná strana, ktorá prijala e-mail od odosielajúcej zmluvnej strany, potvrdila jeho prijatie odoslaním potvrdzujúceho e-mailu odosielajúcej zmluvnej strane. Prijímajúca zmluvná strana je povinná doručiť odosielajúcej zmluvnej strane potvrdenie o prijatí e-mailu do 48 hodín, inak sa bude takýto email považovať za nedoručený. Pre potreby doručovania prostredníctvom elektronickej pošty (e–mail) sa použije adresa zmluvnej strany, uvedená v záhlaví Zmluvy, dokým príslušná zmluvná strana neurčí inak; alebo </w:t>
      </w:r>
      <w:r>
        <w:br/>
      </w:r>
      <w:r>
        <w:rPr>
          <w:rFonts w:ascii="Times" w:eastAsia="Times" w:hAnsi="Times" w:cs="Times"/>
          <w:color w:val="000000"/>
          <w:sz w:val="20"/>
          <w:szCs w:val="20"/>
        </w:rPr>
        <w:t>b) pošty, kuriérom alebo v prípade osobné doručovania, doručením písomnosti adresátovi s tým, že v prípade doručovania prostredníctvom pošty musí byť písomnosť zaslaná doporučene s doručenkou preukazujúcou doručenie na adresu príslušnej zmluvnej strany. V prípade doručovania inak ako poštou, je možné písomnosť doručovať aj na inom mieste ako na adrese príslušnej zmluvnej strany, ak sa na tomto mieste zmluvná strana v čase doručenia zdržuje. Za deň doručenia písomnosti sa považuje aj deň, v ktorý zmluvná strana, ktorá je adresátom, odoprie doručovanú písomnosť prevziať, alebo tretí deň odo dňa uloženia zásielky na pošte, doručovanej poštou zmluvnej strane alebo v ktorý je na zásielke, doručovanej poštou zmluvnej strane, preukázateľne zamestnancom pošty vyznačená poznámka, že „adresát sa odsťahoval“, „adresát je neznámy“ alebo iná poznámka podobného významu, ak sa súčasne takáto poznámka zakladá na pravde.</w:t>
      </w:r>
    </w:p>
    <w:p w:rsidR="00B80B8F" w:rsidRDefault="00B80B8F">
      <w:pPr>
        <w:spacing w:after="0" w:line="240" w:lineRule="auto"/>
      </w:pPr>
    </w:p>
    <w:p w:rsidR="00B80B8F" w:rsidRDefault="00000000">
      <w:pPr>
        <w:pStyle w:val="Nadpis2"/>
        <w:spacing w:before="180" w:after="180" w:line="240" w:lineRule="auto"/>
        <w:jc w:val="center"/>
      </w:pPr>
      <w:r>
        <w:rPr>
          <w:rFonts w:ascii="Times" w:eastAsia="Times" w:hAnsi="Times" w:cs="Times"/>
          <w:color w:val="000000"/>
          <w:sz w:val="22"/>
          <w:szCs w:val="22"/>
        </w:rPr>
        <w:t>Článok XII.</w:t>
      </w:r>
      <w:r>
        <w:br/>
      </w:r>
      <w:r>
        <w:rPr>
          <w:rFonts w:ascii="Times" w:eastAsia="Times" w:hAnsi="Times" w:cs="Times"/>
          <w:color w:val="000000"/>
          <w:sz w:val="22"/>
          <w:szCs w:val="22"/>
        </w:rPr>
        <w:t>Záverečné ustanovenia</w:t>
      </w:r>
    </w:p>
    <w:p w:rsidR="00B80B8F" w:rsidRDefault="00000000">
      <w:pPr>
        <w:spacing w:before="269" w:after="269" w:line="240" w:lineRule="auto"/>
        <w:jc w:val="both"/>
      </w:pPr>
      <w:r>
        <w:rPr>
          <w:rFonts w:ascii="Times" w:eastAsia="Times" w:hAnsi="Times" w:cs="Times"/>
          <w:color w:val="000000"/>
          <w:sz w:val="20"/>
          <w:szCs w:val="20"/>
        </w:rPr>
        <w:t>12.1 Táto zmluva nadobúda platnosť dňom jej podpisu poslednou zo zmluvných strán a účinnosť nasledujúci deň po jej zverejnení v príslušnom registri.</w:t>
      </w:r>
    </w:p>
    <w:p w:rsidR="00B80B8F" w:rsidRDefault="00000000">
      <w:pPr>
        <w:spacing w:before="269" w:after="269" w:line="240" w:lineRule="auto"/>
        <w:jc w:val="both"/>
      </w:pPr>
      <w:r>
        <w:rPr>
          <w:rFonts w:ascii="Times" w:eastAsia="Times" w:hAnsi="Times" w:cs="Times"/>
          <w:color w:val="000000"/>
          <w:sz w:val="20"/>
          <w:szCs w:val="20"/>
        </w:rPr>
        <w:t>12.2 Zmluva a právne vzťahy ňou založené a s nimi súvisiace sa spravujú právnym poriadkom Slovenskej republiky, predovšetkým zákonom č. 513/1991 Zb. Obchodný zákonník v znení neskorších predpisov.</w:t>
      </w:r>
    </w:p>
    <w:p w:rsidR="00B80B8F" w:rsidRDefault="00000000">
      <w:pPr>
        <w:spacing w:before="269" w:after="269" w:line="240" w:lineRule="auto"/>
        <w:jc w:val="both"/>
      </w:pPr>
      <w:r>
        <w:rPr>
          <w:rFonts w:ascii="Times" w:eastAsia="Times" w:hAnsi="Times" w:cs="Times"/>
          <w:color w:val="000000"/>
          <w:sz w:val="20"/>
          <w:szCs w:val="20"/>
        </w:rPr>
        <w:t>12.3 Všetky spory vzniknuté medzi zmluvnými stranami v súvislosti s právami a povinnosťami zmluvných strán zo Zmluvy, vrátane sporov o ich plnenie, či neplnenie, o platnosť, neplatnosť, účinnosť, neúčinnosť, výklad a určenie práv a povinností zmluvných strán vyplývajúcich zo Zmluvy, bude rozhodovať vecne príslušný všeobecný súd v mieste sídla Objednávateľa, ak príslušné všeobecne záväzné právne predpisy týkajúce sa občianskeho súdneho konania neustanovujú kogentne inak.</w:t>
      </w:r>
    </w:p>
    <w:p w:rsidR="00B80B8F" w:rsidRDefault="00000000">
      <w:pPr>
        <w:spacing w:before="269" w:after="269" w:line="240" w:lineRule="auto"/>
        <w:jc w:val="both"/>
      </w:pPr>
      <w:r>
        <w:rPr>
          <w:rFonts w:ascii="Times" w:eastAsia="Times" w:hAnsi="Times" w:cs="Times"/>
          <w:color w:val="000000"/>
          <w:sz w:val="20"/>
          <w:szCs w:val="20"/>
        </w:rPr>
        <w:t xml:space="preserve">12.4 Žiadna zo zmluvných strán nie je oprávnená bez predchádzajúceho písomného súhlasu druhej zmluvnej strany postúpiť akékoľvek svoje práva alebo povinnosti vyplývajúce zo Zmluvy na tretiu stranu. </w:t>
      </w:r>
    </w:p>
    <w:p w:rsidR="00B80B8F" w:rsidRDefault="00000000">
      <w:pPr>
        <w:spacing w:before="269" w:after="269" w:line="240" w:lineRule="auto"/>
        <w:jc w:val="both"/>
      </w:pPr>
      <w:r>
        <w:rPr>
          <w:rFonts w:ascii="Times" w:eastAsia="Times" w:hAnsi="Times" w:cs="Times"/>
          <w:color w:val="000000"/>
          <w:sz w:val="20"/>
          <w:szCs w:val="20"/>
        </w:rPr>
        <w:t xml:space="preserve">12.5 Ak je alebo sa stane jedno alebo viaceré z ustanovení Zmluvy neplatnými, nevzťahuje sa táto skutočnosť na ostatné ustanovenia tejto Zmluvy. Zmluvné strany sa zaväzujú nahradiť ustanovenia, ktoré sa preukážu ako právne neplatné, ustanoveniami s rovnakým alebo čo najbližším hospodárskym účelom sledovaným pôvodným neplatným ustanovením. </w:t>
      </w:r>
    </w:p>
    <w:p w:rsidR="00B80B8F" w:rsidRDefault="00000000">
      <w:pPr>
        <w:spacing w:before="269" w:after="269" w:line="240" w:lineRule="auto"/>
        <w:jc w:val="both"/>
      </w:pPr>
      <w:r>
        <w:rPr>
          <w:rFonts w:ascii="Times" w:eastAsia="Times" w:hAnsi="Times" w:cs="Times"/>
          <w:color w:val="000000"/>
          <w:sz w:val="20"/>
          <w:szCs w:val="20"/>
        </w:rPr>
        <w:t xml:space="preserve">12.6 Vedľajšie ústne dohody k Zmluve nejestvujú. Zmluva predstavuje úplné a komplexné dojednanie zmluvných strán vo vzťahu k predmetu Zmluvy a nahrádza všetky predchádzajúce dohody a dohovory vo vzťahu k predmetu Zmluvy. </w:t>
      </w:r>
    </w:p>
    <w:p w:rsidR="00B80B8F" w:rsidRDefault="00000000">
      <w:pPr>
        <w:spacing w:before="269" w:after="269" w:line="240" w:lineRule="auto"/>
        <w:jc w:val="both"/>
      </w:pPr>
      <w:r>
        <w:rPr>
          <w:rFonts w:ascii="Times" w:eastAsia="Times" w:hAnsi="Times" w:cs="Times"/>
          <w:color w:val="000000"/>
          <w:sz w:val="20"/>
          <w:szCs w:val="20"/>
        </w:rPr>
        <w:t xml:space="preserve">12.7 Zmluva je výsledkom prejavenia slobodnej vôle zmluvných strán a na platnosť zmien a dodatkov Zmluvy sa vyžaduje písomná forma, ak sa zmluvné strany nedohodnú inak. </w:t>
      </w:r>
    </w:p>
    <w:p w:rsidR="00B80B8F" w:rsidRDefault="00000000">
      <w:pPr>
        <w:spacing w:before="269" w:after="269" w:line="240" w:lineRule="auto"/>
        <w:jc w:val="both"/>
      </w:pPr>
      <w:r>
        <w:rPr>
          <w:rFonts w:ascii="Times" w:eastAsia="Times" w:hAnsi="Times" w:cs="Times"/>
          <w:color w:val="000000"/>
          <w:sz w:val="20"/>
          <w:szCs w:val="20"/>
        </w:rPr>
        <w:t>12.8 Zmluva je vyhotovená v dvoch rovnopisoch, pričom každá zmluvná strana obdrží jedno vyhotovenie.</w:t>
      </w:r>
    </w:p>
    <w:tbl>
      <w:tblPr>
        <w:tblW w:w="5000" w:type="pct"/>
        <w:tblCellSpacing w:w="20" w:type="dxa"/>
        <w:tblLayout w:type="fixed"/>
        <w:tblCellMar>
          <w:left w:w="10" w:type="dxa"/>
          <w:right w:w="10" w:type="dxa"/>
        </w:tblCellMar>
        <w:tblLook w:val="04A0" w:firstRow="1" w:lastRow="0" w:firstColumn="1" w:lastColumn="0" w:noHBand="0" w:noVBand="1"/>
      </w:tblPr>
      <w:tblGrid>
        <w:gridCol w:w="5839"/>
        <w:gridCol w:w="3913"/>
      </w:tblGrid>
      <w:tr w:rsidR="00B80B8F" w:rsidRPr="00B526F7">
        <w:trPr>
          <w:tblCellSpacing w:w="20" w:type="dxa"/>
        </w:trPr>
        <w:tc>
          <w:tcPr>
            <w:tcW w:w="3000" w:type="pct"/>
            <w:tcMar>
              <w:top w:w="30" w:type="dxa"/>
              <w:left w:w="30" w:type="dxa"/>
              <w:bottom w:w="30" w:type="dxa"/>
              <w:right w:w="30" w:type="dxa"/>
            </w:tcMar>
            <w:vAlign w:val="center"/>
          </w:tcPr>
          <w:p w:rsidR="00B80B8F" w:rsidRPr="00B526F7" w:rsidRDefault="00000000">
            <w:pPr>
              <w:spacing w:after="0" w:line="240" w:lineRule="auto"/>
              <w:ind w:left="30" w:right="30"/>
              <w:rPr>
                <w:b/>
                <w:bCs/>
              </w:rPr>
            </w:pPr>
            <w:r w:rsidRPr="00B526F7">
              <w:rPr>
                <w:rFonts w:ascii="Times" w:eastAsia="Times" w:hAnsi="Times" w:cs="Times"/>
                <w:b/>
                <w:bCs/>
                <w:color w:val="000000"/>
                <w:sz w:val="20"/>
                <w:szCs w:val="20"/>
              </w:rPr>
              <w:t>V ................... dňa ....................</w:t>
            </w:r>
          </w:p>
        </w:tc>
        <w:tc>
          <w:tcPr>
            <w:tcW w:w="300" w:type="dxa"/>
            <w:tcMar>
              <w:top w:w="30" w:type="dxa"/>
              <w:left w:w="30" w:type="dxa"/>
              <w:bottom w:w="30" w:type="dxa"/>
              <w:right w:w="30" w:type="dxa"/>
            </w:tcMar>
            <w:vAlign w:val="center"/>
          </w:tcPr>
          <w:p w:rsidR="00B80B8F" w:rsidRPr="00B526F7" w:rsidRDefault="00000000">
            <w:pPr>
              <w:spacing w:after="0" w:line="240" w:lineRule="auto"/>
              <w:ind w:left="30" w:right="30"/>
              <w:rPr>
                <w:b/>
                <w:bCs/>
              </w:rPr>
            </w:pPr>
            <w:r w:rsidRPr="00B526F7">
              <w:rPr>
                <w:rFonts w:ascii="Times" w:eastAsia="Times" w:hAnsi="Times" w:cs="Times"/>
                <w:b/>
                <w:bCs/>
                <w:color w:val="000000"/>
                <w:sz w:val="20"/>
                <w:szCs w:val="20"/>
                <w:highlight w:val="yellow"/>
              </w:rPr>
              <w:t>V ................... dňa ....................</w:t>
            </w:r>
          </w:p>
        </w:tc>
      </w:tr>
    </w:tbl>
    <w:p w:rsidR="00B80B8F" w:rsidRPr="00B526F7" w:rsidRDefault="00B80B8F">
      <w:pPr>
        <w:spacing w:after="0" w:line="14" w:lineRule="exact"/>
        <w:rPr>
          <w:b/>
          <w:bCs/>
          <w:sz w:val="2"/>
          <w:szCs w:val="2"/>
        </w:rPr>
      </w:pPr>
    </w:p>
    <w:tbl>
      <w:tblPr>
        <w:tblW w:w="5000" w:type="pct"/>
        <w:tblCellSpacing w:w="20" w:type="dxa"/>
        <w:tblLayout w:type="fixed"/>
        <w:tblCellMar>
          <w:left w:w="10" w:type="dxa"/>
          <w:right w:w="10" w:type="dxa"/>
        </w:tblCellMar>
        <w:tblLook w:val="04A0" w:firstRow="1" w:lastRow="0" w:firstColumn="1" w:lastColumn="0" w:noHBand="0" w:noVBand="1"/>
      </w:tblPr>
      <w:tblGrid>
        <w:gridCol w:w="5839"/>
        <w:gridCol w:w="3913"/>
      </w:tblGrid>
      <w:tr w:rsidR="00B80B8F" w:rsidRPr="00B526F7">
        <w:trPr>
          <w:tblCellSpacing w:w="20" w:type="dxa"/>
        </w:trPr>
        <w:tc>
          <w:tcPr>
            <w:tcW w:w="3000" w:type="pct"/>
            <w:tcMar>
              <w:top w:w="30" w:type="dxa"/>
              <w:left w:w="30" w:type="dxa"/>
              <w:bottom w:w="30" w:type="dxa"/>
              <w:right w:w="30" w:type="dxa"/>
            </w:tcMar>
            <w:vAlign w:val="center"/>
          </w:tcPr>
          <w:p w:rsidR="00B80B8F" w:rsidRPr="00B526F7" w:rsidRDefault="00000000">
            <w:pPr>
              <w:spacing w:after="0" w:line="240" w:lineRule="auto"/>
              <w:ind w:left="30" w:right="30"/>
              <w:rPr>
                <w:b/>
                <w:bCs/>
              </w:rPr>
            </w:pPr>
            <w:r w:rsidRPr="00B526F7">
              <w:rPr>
                <w:rFonts w:ascii="Times" w:eastAsia="Times" w:hAnsi="Times" w:cs="Times"/>
                <w:b/>
                <w:bCs/>
                <w:color w:val="000000"/>
                <w:sz w:val="20"/>
                <w:szCs w:val="20"/>
              </w:rPr>
              <w:t>...............................................</w:t>
            </w:r>
          </w:p>
        </w:tc>
        <w:tc>
          <w:tcPr>
            <w:tcW w:w="300" w:type="dxa"/>
            <w:tcMar>
              <w:top w:w="30" w:type="dxa"/>
              <w:left w:w="30" w:type="dxa"/>
              <w:bottom w:w="30" w:type="dxa"/>
              <w:right w:w="30" w:type="dxa"/>
            </w:tcMar>
            <w:vAlign w:val="center"/>
          </w:tcPr>
          <w:p w:rsidR="00B80B8F" w:rsidRPr="00B526F7" w:rsidRDefault="00000000">
            <w:pPr>
              <w:spacing w:after="0" w:line="240" w:lineRule="auto"/>
              <w:ind w:left="30" w:right="30"/>
              <w:rPr>
                <w:b/>
                <w:bCs/>
                <w:highlight w:val="yellow"/>
              </w:rPr>
            </w:pPr>
            <w:r w:rsidRPr="00B526F7">
              <w:rPr>
                <w:rFonts w:ascii="Times" w:eastAsia="Times" w:hAnsi="Times" w:cs="Times"/>
                <w:b/>
                <w:bCs/>
                <w:color w:val="000000"/>
                <w:sz w:val="20"/>
                <w:szCs w:val="20"/>
                <w:highlight w:val="yellow"/>
              </w:rPr>
              <w:t>..............................................</w:t>
            </w:r>
          </w:p>
        </w:tc>
      </w:tr>
      <w:tr w:rsidR="00B80B8F" w:rsidRPr="00B526F7">
        <w:trPr>
          <w:tblCellSpacing w:w="20" w:type="dxa"/>
        </w:trPr>
        <w:tc>
          <w:tcPr>
            <w:tcW w:w="3000" w:type="pct"/>
            <w:tcMar>
              <w:top w:w="30" w:type="dxa"/>
              <w:left w:w="30" w:type="dxa"/>
              <w:bottom w:w="30" w:type="dxa"/>
              <w:right w:w="30" w:type="dxa"/>
            </w:tcMar>
            <w:vAlign w:val="center"/>
          </w:tcPr>
          <w:p w:rsidR="00B80B8F" w:rsidRPr="00B526F7" w:rsidRDefault="00000000">
            <w:pPr>
              <w:spacing w:after="0" w:line="240" w:lineRule="auto"/>
              <w:ind w:left="30" w:right="30"/>
              <w:rPr>
                <w:b/>
                <w:bCs/>
              </w:rPr>
            </w:pPr>
            <w:r w:rsidRPr="00B526F7">
              <w:rPr>
                <w:rFonts w:ascii="Times" w:eastAsia="Times" w:hAnsi="Times" w:cs="Times"/>
                <w:b/>
                <w:bCs/>
                <w:color w:val="000000"/>
                <w:sz w:val="20"/>
                <w:szCs w:val="20"/>
              </w:rPr>
              <w:t xml:space="preserve">Mgr. Gabriel </w:t>
            </w:r>
            <w:proofErr w:type="spellStart"/>
            <w:r w:rsidRPr="00B526F7">
              <w:rPr>
                <w:rFonts w:ascii="Times" w:eastAsia="Times" w:hAnsi="Times" w:cs="Times"/>
                <w:b/>
                <w:bCs/>
                <w:color w:val="000000"/>
                <w:sz w:val="20"/>
                <w:szCs w:val="20"/>
              </w:rPr>
              <w:t>Kalna</w:t>
            </w:r>
            <w:proofErr w:type="spellEnd"/>
            <w:r w:rsidRPr="00B526F7">
              <w:rPr>
                <w:rFonts w:ascii="Times" w:eastAsia="Times" w:hAnsi="Times" w:cs="Times"/>
                <w:b/>
                <w:bCs/>
                <w:color w:val="000000"/>
                <w:sz w:val="20"/>
                <w:szCs w:val="20"/>
              </w:rPr>
              <w:t xml:space="preserve"> - riaditeľ školy </w:t>
            </w:r>
            <w:r w:rsidRPr="00B526F7">
              <w:rPr>
                <w:b/>
                <w:bCs/>
              </w:rPr>
              <w:br/>
            </w:r>
            <w:r w:rsidRPr="00B526F7">
              <w:rPr>
                <w:rFonts w:ascii="Times" w:eastAsia="Times" w:hAnsi="Times" w:cs="Times"/>
                <w:b/>
                <w:bCs/>
                <w:color w:val="000000"/>
                <w:sz w:val="20"/>
                <w:szCs w:val="20"/>
              </w:rPr>
              <w:t xml:space="preserve">Základná škola Pavla </w:t>
            </w:r>
            <w:proofErr w:type="spellStart"/>
            <w:r w:rsidRPr="00B526F7">
              <w:rPr>
                <w:rFonts w:ascii="Times" w:eastAsia="Times" w:hAnsi="Times" w:cs="Times"/>
                <w:b/>
                <w:bCs/>
                <w:color w:val="000000"/>
                <w:sz w:val="20"/>
                <w:szCs w:val="20"/>
              </w:rPr>
              <w:t>Marcelyho</w:t>
            </w:r>
            <w:proofErr w:type="spellEnd"/>
            <w:r w:rsidRPr="00B526F7">
              <w:rPr>
                <w:rFonts w:ascii="Times" w:eastAsia="Times" w:hAnsi="Times" w:cs="Times"/>
                <w:b/>
                <w:bCs/>
                <w:color w:val="000000"/>
                <w:sz w:val="20"/>
                <w:szCs w:val="20"/>
              </w:rPr>
              <w:t xml:space="preserve">, Drieňová 16, Bratislava </w:t>
            </w:r>
            <w:r w:rsidRPr="00B526F7">
              <w:rPr>
                <w:b/>
                <w:bCs/>
              </w:rPr>
              <w:br/>
            </w:r>
            <w:r w:rsidRPr="00B526F7">
              <w:rPr>
                <w:rFonts w:ascii="Times" w:eastAsia="Times" w:hAnsi="Times" w:cs="Times"/>
                <w:b/>
                <w:bCs/>
                <w:color w:val="000000"/>
                <w:sz w:val="20"/>
                <w:szCs w:val="20"/>
              </w:rPr>
              <w:t>Objednávateľ</w:t>
            </w:r>
          </w:p>
        </w:tc>
        <w:tc>
          <w:tcPr>
            <w:tcW w:w="300" w:type="dxa"/>
            <w:tcMar>
              <w:top w:w="30" w:type="dxa"/>
              <w:left w:w="30" w:type="dxa"/>
              <w:bottom w:w="30" w:type="dxa"/>
              <w:right w:w="30" w:type="dxa"/>
            </w:tcMar>
            <w:vAlign w:val="center"/>
          </w:tcPr>
          <w:p w:rsidR="00B80B8F" w:rsidRPr="00B526F7" w:rsidRDefault="00000000">
            <w:pPr>
              <w:spacing w:after="0" w:line="240" w:lineRule="auto"/>
              <w:ind w:left="30" w:right="30"/>
              <w:rPr>
                <w:b/>
                <w:bCs/>
                <w:highlight w:val="yellow"/>
              </w:rPr>
            </w:pPr>
            <w:r w:rsidRPr="00B526F7">
              <w:rPr>
                <w:rFonts w:ascii="Times" w:eastAsia="Times" w:hAnsi="Times" w:cs="Times"/>
                <w:b/>
                <w:bCs/>
                <w:color w:val="000000"/>
                <w:sz w:val="20"/>
                <w:szCs w:val="20"/>
                <w:highlight w:val="yellow"/>
              </w:rPr>
              <w:t xml:space="preserve">.............................. </w:t>
            </w:r>
            <w:r w:rsidRPr="00B526F7">
              <w:rPr>
                <w:b/>
                <w:bCs/>
                <w:highlight w:val="yellow"/>
              </w:rPr>
              <w:br/>
            </w:r>
            <w:r w:rsidRPr="00B526F7">
              <w:rPr>
                <w:rFonts w:ascii="Times" w:eastAsia="Times" w:hAnsi="Times" w:cs="Times"/>
                <w:b/>
                <w:bCs/>
                <w:color w:val="000000"/>
                <w:sz w:val="20"/>
                <w:szCs w:val="20"/>
                <w:highlight w:val="yellow"/>
              </w:rPr>
              <w:t xml:space="preserve">.............................. </w:t>
            </w:r>
            <w:r w:rsidRPr="00B526F7">
              <w:rPr>
                <w:b/>
                <w:bCs/>
                <w:highlight w:val="yellow"/>
              </w:rPr>
              <w:br/>
            </w:r>
            <w:r w:rsidRPr="00B526F7">
              <w:rPr>
                <w:rFonts w:ascii="Times" w:eastAsia="Times" w:hAnsi="Times" w:cs="Times"/>
                <w:b/>
                <w:bCs/>
                <w:color w:val="000000"/>
                <w:sz w:val="20"/>
                <w:szCs w:val="20"/>
                <w:highlight w:val="yellow"/>
              </w:rPr>
              <w:t>Zhotoviteľ</w:t>
            </w:r>
          </w:p>
        </w:tc>
      </w:tr>
    </w:tbl>
    <w:p w:rsidR="00B80B8F" w:rsidRDefault="00000000">
      <w:pPr>
        <w:spacing w:before="269" w:after="269" w:line="240" w:lineRule="auto"/>
      </w:pPr>
      <w:r>
        <w:rPr>
          <w:rFonts w:ascii="Times" w:eastAsia="Times" w:hAnsi="Times" w:cs="Times"/>
          <w:b/>
          <w:bCs/>
          <w:color w:val="000000"/>
          <w:sz w:val="20"/>
          <w:szCs w:val="20"/>
          <w:u w:val="single"/>
        </w:rPr>
        <w:t>Prílohy:</w:t>
      </w:r>
    </w:p>
    <w:p w:rsidR="00B80B8F" w:rsidRDefault="00000000">
      <w:pPr>
        <w:numPr>
          <w:ilvl w:val="0"/>
          <w:numId w:val="3"/>
        </w:numPr>
        <w:spacing w:before="240" w:after="0" w:line="240" w:lineRule="auto"/>
      </w:pPr>
      <w:r>
        <w:rPr>
          <w:rFonts w:ascii="Times" w:eastAsia="Times" w:hAnsi="Times" w:cs="Times"/>
          <w:color w:val="000000"/>
          <w:sz w:val="20"/>
          <w:szCs w:val="20"/>
        </w:rPr>
        <w:t>...</w:t>
      </w:r>
    </w:p>
    <w:p w:rsidR="00B80B8F" w:rsidRDefault="00B80B8F">
      <w:pPr>
        <w:spacing w:after="0" w:line="240" w:lineRule="auto"/>
      </w:pPr>
    </w:p>
    <w:sectPr w:rsidR="00B80B8F">
      <w:pgSz w:w="11906" w:h="16838"/>
      <w:pgMar w:top="1077" w:right="1077" w:bottom="1077" w:left="1077"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imes">
    <w:altName w:val="Times New Roman"/>
    <w:panose1 w:val="00000500000000020000"/>
    <w:charset w:val="00"/>
    <w:family w:val="roman"/>
    <w:notTrueType/>
    <w:pitch w:val="default"/>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277619"/>
    <w:multiLevelType w:val="hybridMultilevel"/>
    <w:tmpl w:val="D804BF82"/>
    <w:name w:val="Bullet4"/>
    <w:styleLink w:val="Bullet4"/>
    <w:lvl w:ilvl="0" w:tplc="968042B4">
      <w:start w:val="1"/>
      <w:numFmt w:val="bullet"/>
      <w:lvlRestart w:val="0"/>
      <w:lvlText w:val=""/>
      <w:lvlJc w:val="left"/>
      <w:pPr>
        <w:ind w:left="720" w:hanging="360"/>
      </w:pPr>
      <w:rPr>
        <w:rFonts w:ascii="Symbol" w:eastAsia="Symbol" w:hAnsi="Symbol" w:cs="Symbol"/>
      </w:rPr>
    </w:lvl>
    <w:lvl w:ilvl="1" w:tplc="6FD6F5E6">
      <w:start w:val="1"/>
      <w:numFmt w:val="bullet"/>
      <w:lvlRestart w:val="0"/>
      <w:lvlText w:val="o"/>
      <w:lvlJc w:val="left"/>
      <w:pPr>
        <w:ind w:left="1440" w:hanging="360"/>
      </w:pPr>
      <w:rPr>
        <w:rFonts w:ascii="Courier New" w:eastAsia="Courier New" w:hAnsi="Courier New" w:cs="Courier New"/>
      </w:rPr>
    </w:lvl>
    <w:lvl w:ilvl="2" w:tplc="1E1801F6">
      <w:start w:val="1"/>
      <w:numFmt w:val="bullet"/>
      <w:lvlRestart w:val="0"/>
      <w:lvlText w:val=""/>
      <w:lvlJc w:val="left"/>
      <w:pPr>
        <w:ind w:left="2160" w:hanging="360"/>
      </w:pPr>
      <w:rPr>
        <w:rFonts w:ascii="Wingdings" w:eastAsia="Wingdings" w:hAnsi="Wingdings" w:cs="Wingdings"/>
      </w:rPr>
    </w:lvl>
    <w:lvl w:ilvl="3" w:tplc="AC5A6B3E">
      <w:start w:val="1"/>
      <w:numFmt w:val="bullet"/>
      <w:lvlRestart w:val="0"/>
      <w:lvlText w:val=""/>
      <w:lvlJc w:val="left"/>
      <w:pPr>
        <w:ind w:left="2880" w:hanging="360"/>
      </w:pPr>
      <w:rPr>
        <w:rFonts w:ascii="Symbol" w:eastAsia="Symbol" w:hAnsi="Symbol" w:cs="Symbol"/>
      </w:rPr>
    </w:lvl>
    <w:lvl w:ilvl="4" w:tplc="B5D8C436">
      <w:start w:val="1"/>
      <w:numFmt w:val="bullet"/>
      <w:lvlRestart w:val="0"/>
      <w:lvlText w:val="o"/>
      <w:lvlJc w:val="left"/>
      <w:pPr>
        <w:ind w:left="3600" w:hanging="360"/>
      </w:pPr>
      <w:rPr>
        <w:rFonts w:ascii="Courier New" w:eastAsia="Courier New" w:hAnsi="Courier New" w:cs="Courier New"/>
      </w:rPr>
    </w:lvl>
    <w:lvl w:ilvl="5" w:tplc="E4A42162">
      <w:start w:val="1"/>
      <w:numFmt w:val="bullet"/>
      <w:lvlRestart w:val="0"/>
      <w:lvlText w:val=""/>
      <w:lvlJc w:val="left"/>
      <w:pPr>
        <w:ind w:left="4320" w:hanging="360"/>
      </w:pPr>
      <w:rPr>
        <w:rFonts w:ascii="Wingdings" w:eastAsia="Wingdings" w:hAnsi="Wingdings" w:cs="Wingdings"/>
      </w:rPr>
    </w:lvl>
    <w:lvl w:ilvl="6" w:tplc="36E4266E">
      <w:start w:val="1"/>
      <w:numFmt w:val="bullet"/>
      <w:lvlRestart w:val="0"/>
      <w:lvlText w:val=""/>
      <w:lvlJc w:val="left"/>
      <w:pPr>
        <w:ind w:left="5040" w:hanging="360"/>
      </w:pPr>
      <w:rPr>
        <w:rFonts w:ascii="Symbol" w:eastAsia="Symbol" w:hAnsi="Symbol" w:cs="Symbol"/>
      </w:rPr>
    </w:lvl>
    <w:lvl w:ilvl="7" w:tplc="D82EFC28">
      <w:start w:val="1"/>
      <w:numFmt w:val="bullet"/>
      <w:lvlRestart w:val="0"/>
      <w:lvlText w:val="o"/>
      <w:lvlJc w:val="left"/>
      <w:pPr>
        <w:ind w:left="5760" w:hanging="360"/>
      </w:pPr>
      <w:rPr>
        <w:rFonts w:ascii="Courier New" w:eastAsia="Courier New" w:hAnsi="Courier New" w:cs="Courier New"/>
      </w:rPr>
    </w:lvl>
    <w:lvl w:ilvl="8" w:tplc="1FE85262">
      <w:start w:val="1"/>
      <w:numFmt w:val="bullet"/>
      <w:lvlRestart w:val="0"/>
      <w:lvlText w:val=""/>
      <w:lvlJc w:val="left"/>
      <w:pPr>
        <w:ind w:left="6480" w:hanging="360"/>
      </w:pPr>
      <w:rPr>
        <w:rFonts w:ascii="Wingdings" w:eastAsia="Wingdings" w:hAnsi="Wingdings" w:cs="Wingdings"/>
      </w:rPr>
    </w:lvl>
  </w:abstractNum>
  <w:abstractNum w:abstractNumId="1" w15:restartNumberingAfterBreak="0">
    <w:nsid w:val="3DAD4B4A"/>
    <w:multiLevelType w:val="hybridMultilevel"/>
    <w:tmpl w:val="47563182"/>
    <w:name w:val="NumberWithDot6"/>
    <w:styleLink w:val="NumberWithDot6"/>
    <w:lvl w:ilvl="0" w:tplc="B9C40D0C">
      <w:start w:val="1"/>
      <w:numFmt w:val="decimal"/>
      <w:suff w:val="space"/>
      <w:lvlText w:val="%1."/>
      <w:lvlJc w:val="left"/>
      <w:pPr>
        <w:ind w:left="720" w:hanging="300"/>
      </w:pPr>
      <w:rPr>
        <w:rFonts w:ascii="Times" w:eastAsia="Times" w:hAnsi="Times" w:cs="Times"/>
        <w:color w:val="000000"/>
        <w:sz w:val="20"/>
        <w:szCs w:val="20"/>
      </w:rPr>
    </w:lvl>
    <w:lvl w:ilvl="1" w:tplc="EA9035EA">
      <w:start w:val="1"/>
      <w:numFmt w:val="decimal"/>
      <w:suff w:val="space"/>
      <w:lvlText w:val="%2."/>
      <w:lvlJc w:val="left"/>
      <w:pPr>
        <w:ind w:left="1320" w:hanging="300"/>
      </w:pPr>
      <w:rPr>
        <w:rFonts w:ascii="Times" w:eastAsia="Times" w:hAnsi="Times" w:cs="Times"/>
        <w:color w:val="000000"/>
        <w:sz w:val="20"/>
        <w:szCs w:val="20"/>
      </w:rPr>
    </w:lvl>
    <w:lvl w:ilvl="2" w:tplc="C87492B4">
      <w:start w:val="1"/>
      <w:numFmt w:val="decimal"/>
      <w:suff w:val="space"/>
      <w:lvlText w:val="%3."/>
      <w:lvlJc w:val="left"/>
      <w:pPr>
        <w:ind w:left="1920" w:hanging="300"/>
      </w:pPr>
      <w:rPr>
        <w:rFonts w:ascii="Times" w:eastAsia="Times" w:hAnsi="Times" w:cs="Times"/>
        <w:color w:val="000000"/>
        <w:sz w:val="20"/>
        <w:szCs w:val="20"/>
      </w:rPr>
    </w:lvl>
    <w:lvl w:ilvl="3" w:tplc="6FFCB69E">
      <w:start w:val="1"/>
      <w:numFmt w:val="decimal"/>
      <w:suff w:val="space"/>
      <w:lvlText w:val="%4."/>
      <w:lvlJc w:val="left"/>
      <w:pPr>
        <w:ind w:left="2520" w:hanging="300"/>
      </w:pPr>
      <w:rPr>
        <w:rFonts w:ascii="Times" w:eastAsia="Times" w:hAnsi="Times" w:cs="Times"/>
        <w:color w:val="000000"/>
        <w:sz w:val="20"/>
        <w:szCs w:val="20"/>
      </w:rPr>
    </w:lvl>
    <w:lvl w:ilvl="4" w:tplc="6DCA7FFC">
      <w:start w:val="1"/>
      <w:numFmt w:val="decimal"/>
      <w:suff w:val="space"/>
      <w:lvlText w:val="%5."/>
      <w:lvlJc w:val="left"/>
      <w:pPr>
        <w:ind w:left="3120" w:hanging="300"/>
      </w:pPr>
      <w:rPr>
        <w:rFonts w:ascii="Times" w:eastAsia="Times" w:hAnsi="Times" w:cs="Times"/>
        <w:color w:val="000000"/>
        <w:sz w:val="20"/>
        <w:szCs w:val="20"/>
      </w:rPr>
    </w:lvl>
    <w:lvl w:ilvl="5" w:tplc="637E4478">
      <w:start w:val="1"/>
      <w:numFmt w:val="decimal"/>
      <w:suff w:val="space"/>
      <w:lvlText w:val="%6."/>
      <w:lvlJc w:val="left"/>
      <w:pPr>
        <w:ind w:left="3720" w:hanging="300"/>
      </w:pPr>
      <w:rPr>
        <w:rFonts w:ascii="Times" w:eastAsia="Times" w:hAnsi="Times" w:cs="Times"/>
        <w:color w:val="000000"/>
        <w:sz w:val="20"/>
        <w:szCs w:val="20"/>
      </w:rPr>
    </w:lvl>
    <w:lvl w:ilvl="6" w:tplc="1252290C">
      <w:start w:val="1"/>
      <w:numFmt w:val="decimal"/>
      <w:suff w:val="space"/>
      <w:lvlText w:val="%7."/>
      <w:lvlJc w:val="left"/>
      <w:pPr>
        <w:ind w:left="4320" w:hanging="300"/>
      </w:pPr>
      <w:rPr>
        <w:rFonts w:ascii="Times" w:eastAsia="Times" w:hAnsi="Times" w:cs="Times"/>
        <w:color w:val="000000"/>
        <w:sz w:val="20"/>
        <w:szCs w:val="20"/>
      </w:rPr>
    </w:lvl>
    <w:lvl w:ilvl="7" w:tplc="FCAE5AE2">
      <w:start w:val="1"/>
      <w:numFmt w:val="decimal"/>
      <w:suff w:val="space"/>
      <w:lvlText w:val="%8."/>
      <w:lvlJc w:val="left"/>
      <w:pPr>
        <w:ind w:left="4920" w:hanging="300"/>
      </w:pPr>
      <w:rPr>
        <w:rFonts w:ascii="Times" w:eastAsia="Times" w:hAnsi="Times" w:cs="Times"/>
        <w:color w:val="000000"/>
        <w:sz w:val="20"/>
        <w:szCs w:val="20"/>
      </w:rPr>
    </w:lvl>
    <w:lvl w:ilvl="8" w:tplc="03F2B7E8">
      <w:start w:val="1"/>
      <w:numFmt w:val="decimal"/>
      <w:suff w:val="space"/>
      <w:lvlText w:val="%9."/>
      <w:lvlJc w:val="left"/>
      <w:pPr>
        <w:ind w:left="5520" w:hanging="300"/>
      </w:pPr>
      <w:rPr>
        <w:rFonts w:ascii="Times" w:eastAsia="Times" w:hAnsi="Times" w:cs="Times"/>
        <w:color w:val="000000"/>
        <w:sz w:val="20"/>
        <w:szCs w:val="20"/>
      </w:rPr>
    </w:lvl>
  </w:abstractNum>
  <w:abstractNum w:abstractNumId="2" w15:restartNumberingAfterBreak="0">
    <w:nsid w:val="6C0B220A"/>
    <w:multiLevelType w:val="hybridMultilevel"/>
    <w:tmpl w:val="216C9FCC"/>
    <w:name w:val="Bullet5"/>
    <w:styleLink w:val="Bullet5"/>
    <w:lvl w:ilvl="0" w:tplc="D5268F70">
      <w:start w:val="1"/>
      <w:numFmt w:val="bullet"/>
      <w:lvlRestart w:val="0"/>
      <w:lvlText w:val=""/>
      <w:lvlJc w:val="left"/>
      <w:pPr>
        <w:ind w:left="720" w:hanging="360"/>
      </w:pPr>
      <w:rPr>
        <w:rFonts w:ascii="Symbol" w:eastAsia="Symbol" w:hAnsi="Symbol" w:cs="Symbol"/>
      </w:rPr>
    </w:lvl>
    <w:lvl w:ilvl="1" w:tplc="27FE833A">
      <w:start w:val="1"/>
      <w:numFmt w:val="bullet"/>
      <w:lvlRestart w:val="0"/>
      <w:lvlText w:val="o"/>
      <w:lvlJc w:val="left"/>
      <w:pPr>
        <w:ind w:left="1440" w:hanging="360"/>
      </w:pPr>
      <w:rPr>
        <w:rFonts w:ascii="Courier New" w:eastAsia="Courier New" w:hAnsi="Courier New" w:cs="Courier New"/>
      </w:rPr>
    </w:lvl>
    <w:lvl w:ilvl="2" w:tplc="F1AE2244">
      <w:start w:val="1"/>
      <w:numFmt w:val="bullet"/>
      <w:lvlRestart w:val="0"/>
      <w:lvlText w:val=""/>
      <w:lvlJc w:val="left"/>
      <w:pPr>
        <w:ind w:left="2160" w:hanging="360"/>
      </w:pPr>
      <w:rPr>
        <w:rFonts w:ascii="Wingdings" w:eastAsia="Wingdings" w:hAnsi="Wingdings" w:cs="Wingdings"/>
      </w:rPr>
    </w:lvl>
    <w:lvl w:ilvl="3" w:tplc="1264D19A">
      <w:start w:val="1"/>
      <w:numFmt w:val="bullet"/>
      <w:lvlRestart w:val="0"/>
      <w:lvlText w:val=""/>
      <w:lvlJc w:val="left"/>
      <w:pPr>
        <w:ind w:left="2880" w:hanging="360"/>
      </w:pPr>
      <w:rPr>
        <w:rFonts w:ascii="Symbol" w:eastAsia="Symbol" w:hAnsi="Symbol" w:cs="Symbol"/>
      </w:rPr>
    </w:lvl>
    <w:lvl w:ilvl="4" w:tplc="9C1C7578">
      <w:start w:val="1"/>
      <w:numFmt w:val="bullet"/>
      <w:lvlRestart w:val="0"/>
      <w:lvlText w:val="o"/>
      <w:lvlJc w:val="left"/>
      <w:pPr>
        <w:ind w:left="3600" w:hanging="360"/>
      </w:pPr>
      <w:rPr>
        <w:rFonts w:ascii="Courier New" w:eastAsia="Courier New" w:hAnsi="Courier New" w:cs="Courier New"/>
      </w:rPr>
    </w:lvl>
    <w:lvl w:ilvl="5" w:tplc="2200E67E">
      <w:start w:val="1"/>
      <w:numFmt w:val="bullet"/>
      <w:lvlRestart w:val="0"/>
      <w:lvlText w:val=""/>
      <w:lvlJc w:val="left"/>
      <w:pPr>
        <w:ind w:left="4320" w:hanging="360"/>
      </w:pPr>
      <w:rPr>
        <w:rFonts w:ascii="Wingdings" w:eastAsia="Wingdings" w:hAnsi="Wingdings" w:cs="Wingdings"/>
      </w:rPr>
    </w:lvl>
    <w:lvl w:ilvl="6" w:tplc="258A802C">
      <w:start w:val="1"/>
      <w:numFmt w:val="bullet"/>
      <w:lvlRestart w:val="0"/>
      <w:lvlText w:val=""/>
      <w:lvlJc w:val="left"/>
      <w:pPr>
        <w:ind w:left="5040" w:hanging="360"/>
      </w:pPr>
      <w:rPr>
        <w:rFonts w:ascii="Symbol" w:eastAsia="Symbol" w:hAnsi="Symbol" w:cs="Symbol"/>
      </w:rPr>
    </w:lvl>
    <w:lvl w:ilvl="7" w:tplc="A6E64BCC">
      <w:start w:val="1"/>
      <w:numFmt w:val="bullet"/>
      <w:lvlRestart w:val="0"/>
      <w:lvlText w:val="o"/>
      <w:lvlJc w:val="left"/>
      <w:pPr>
        <w:ind w:left="5760" w:hanging="360"/>
      </w:pPr>
      <w:rPr>
        <w:rFonts w:ascii="Courier New" w:eastAsia="Courier New" w:hAnsi="Courier New" w:cs="Courier New"/>
      </w:rPr>
    </w:lvl>
    <w:lvl w:ilvl="8" w:tplc="4622178C">
      <w:start w:val="1"/>
      <w:numFmt w:val="bullet"/>
      <w:lvlRestart w:val="0"/>
      <w:lvlText w:val=""/>
      <w:lvlJc w:val="left"/>
      <w:pPr>
        <w:ind w:left="6480" w:hanging="360"/>
      </w:pPr>
      <w:rPr>
        <w:rFonts w:ascii="Wingdings" w:eastAsia="Wingdings" w:hAnsi="Wingdings" w:cs="Wingdings"/>
      </w:rPr>
    </w:lvl>
  </w:abstractNum>
  <w:num w:numId="1" w16cid:durableId="1768037011">
    <w:abstractNumId w:val="0"/>
  </w:num>
  <w:num w:numId="2" w16cid:durableId="637153558">
    <w:abstractNumId w:val="2"/>
  </w:num>
  <w:num w:numId="3" w16cid:durableId="9677050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B8F"/>
    <w:rsid w:val="00017B28"/>
    <w:rsid w:val="007634C5"/>
    <w:rsid w:val="007E6012"/>
    <w:rsid w:val="00812E8F"/>
    <w:rsid w:val="009D4F64"/>
    <w:rsid w:val="00B526F7"/>
    <w:rsid w:val="00B80B8F"/>
    <w:rsid w:val="00EF012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4:docId w14:val="0B111AF6"/>
  <w15:docId w15:val="{699DCAC3-BD8E-C442-A5D9-B21313887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uiPriority w:val="9"/>
    <w:qFormat/>
    <w:pPr>
      <w:keepNext/>
      <w:keepLines/>
      <w:spacing w:before="480" w:after="0"/>
      <w:outlineLvl w:val="0"/>
    </w:pPr>
    <w:rPr>
      <w:b/>
      <w:bCs/>
      <w:color w:val="365F91"/>
      <w:sz w:val="28"/>
      <w:szCs w:val="28"/>
    </w:rPr>
  </w:style>
  <w:style w:type="paragraph" w:styleId="Nadpis2">
    <w:name w:val="heading 2"/>
    <w:basedOn w:val="Normlny"/>
    <w:uiPriority w:val="9"/>
    <w:unhideWhenUsed/>
    <w:qFormat/>
    <w:pPr>
      <w:keepNext/>
      <w:keepLines/>
      <w:spacing w:before="200" w:after="0"/>
      <w:outlineLvl w:val="1"/>
    </w:pPr>
    <w:rPr>
      <w:b/>
      <w:bCs/>
      <w:color w:val="4F81BD"/>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numbering" w:customStyle="1" w:styleId="Bullet4">
    <w:name w:val="Bullet4"/>
    <w:qFormat/>
    <w:pPr>
      <w:numPr>
        <w:numId w:val="1"/>
      </w:numPr>
    </w:pPr>
  </w:style>
  <w:style w:type="numbering" w:customStyle="1" w:styleId="Bullet5">
    <w:name w:val="Bullet5"/>
    <w:qFormat/>
    <w:pPr>
      <w:numPr>
        <w:numId w:val="2"/>
      </w:numPr>
    </w:pPr>
  </w:style>
  <w:style w:type="numbering" w:customStyle="1" w:styleId="NumberWithDot6">
    <w:name w:val="NumberWithDot6"/>
    <w:qFormat/>
    <w:pPr>
      <w:numPr>
        <w:numId w:val="3"/>
      </w:numPr>
    </w:pPr>
  </w:style>
  <w:style w:type="character" w:styleId="Hypertextovprepojenie">
    <w:name w:val="Hyperlink"/>
    <w:basedOn w:val="Predvolenpsmoodseku"/>
    <w:uiPriority w:val="99"/>
    <w:unhideWhenUsed/>
    <w:rsid w:val="00B526F7"/>
    <w:rPr>
      <w:color w:val="0563C1" w:themeColor="hyperlink"/>
      <w:u w:val="single"/>
    </w:rPr>
  </w:style>
  <w:style w:type="character" w:styleId="Nevyrieenzmienka">
    <w:name w:val="Unresolved Mention"/>
    <w:basedOn w:val="Predvolenpsmoodseku"/>
    <w:uiPriority w:val="99"/>
    <w:semiHidden/>
    <w:unhideWhenUsed/>
    <w:rsid w:val="00B526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7</Pages>
  <Words>3629</Words>
  <Characters>20691</Characters>
  <Application>Microsoft Office Word</Application>
  <DocSecurity>0</DocSecurity>
  <Lines>172</Lines>
  <Paragraphs>48</Paragraphs>
  <ScaleCrop>false</ScaleCrop>
  <Company/>
  <LinksUpToDate>false</LinksUpToDate>
  <CharactersWithSpaces>24272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23</cp:revision>
  <dcterms:created xsi:type="dcterms:W3CDTF">2024-02-23T10:46:00Z</dcterms:created>
  <dcterms:modified xsi:type="dcterms:W3CDTF">2025-03-03T06:36:00Z</dcterms:modified>
</cp:coreProperties>
</file>