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B8F" w:rsidRDefault="00B80B8F">
      <w:pPr>
        <w:spacing w:after="0" w:line="240" w:lineRule="auto"/>
      </w:pPr>
    </w:p>
    <w:p w:rsidR="00B80B8F" w:rsidRDefault="00000000">
      <w:pPr>
        <w:pStyle w:val="Nadpis1"/>
        <w:spacing w:before="161" w:after="161" w:line="240" w:lineRule="auto"/>
        <w:jc w:val="center"/>
      </w:pPr>
      <w:r>
        <w:rPr>
          <w:rFonts w:ascii="Times" w:eastAsia="Times" w:hAnsi="Times" w:cs="Times"/>
          <w:color w:val="000000"/>
          <w:sz w:val="26"/>
          <w:szCs w:val="26"/>
        </w:rPr>
        <w:t>Zmluva o dielo č.</w:t>
      </w:r>
      <w:r w:rsidR="00EF012A">
        <w:rPr>
          <w:rFonts w:ascii="Times" w:eastAsia="Times" w:hAnsi="Times" w:cs="Times"/>
          <w:color w:val="000000"/>
          <w:sz w:val="26"/>
          <w:szCs w:val="26"/>
        </w:rPr>
        <w:t xml:space="preserve"> </w:t>
      </w:r>
      <w:r>
        <w:rPr>
          <w:rFonts w:ascii="Times" w:eastAsia="Times" w:hAnsi="Times" w:cs="Times"/>
          <w:color w:val="000000"/>
          <w:sz w:val="26"/>
          <w:szCs w:val="26"/>
        </w:rPr>
        <w:t xml:space="preserve"> </w:t>
      </w:r>
      <w:r w:rsidR="00EF012A">
        <w:rPr>
          <w:rFonts w:ascii="Times" w:eastAsia="Times" w:hAnsi="Times" w:cs="Times"/>
          <w:color w:val="000000"/>
          <w:sz w:val="26"/>
          <w:szCs w:val="26"/>
        </w:rPr>
        <w:t>-</w:t>
      </w:r>
    </w:p>
    <w:tbl>
      <w:tblPr>
        <w:tblW w:w="5000" w:type="pct"/>
        <w:tblBorders>
          <w:bottom w:val="single" w:sz="6" w:space="0" w:color="000000"/>
        </w:tblBorders>
        <w:tblCellMar>
          <w:left w:w="0" w:type="dxa"/>
          <w:bottom w:w="150" w:type="dxa"/>
          <w:right w:w="0" w:type="dxa"/>
        </w:tblCellMar>
        <w:tblLook w:val="04A0" w:firstRow="1" w:lastRow="0" w:firstColumn="1" w:lastColumn="0" w:noHBand="0" w:noVBand="1"/>
      </w:tblPr>
      <w:tblGrid>
        <w:gridCol w:w="9752"/>
      </w:tblGrid>
      <w:tr w:rsidR="00B80B8F">
        <w:tc>
          <w:tcPr>
            <w:tcW w:w="5000" w:type="pct"/>
            <w:tcMar>
              <w:top w:w="0" w:type="dxa"/>
              <w:left w:w="0" w:type="dxa"/>
              <w:bottom w:w="150" w:type="dxa"/>
              <w:right w:w="0" w:type="dxa"/>
            </w:tcMar>
            <w:vAlign w:val="center"/>
          </w:tcPr>
          <w:p w:rsidR="00B80B8F" w:rsidRDefault="00000000">
            <w:pPr>
              <w:spacing w:after="0"/>
            </w:pPr>
            <w:r>
              <w:rPr>
                <w:rFonts w:ascii="Times" w:eastAsia="Times" w:hAnsi="Times" w:cs="Times"/>
                <w:i/>
                <w:iCs/>
                <w:color w:val="000000"/>
                <w:sz w:val="21"/>
                <w:szCs w:val="21"/>
              </w:rPr>
              <w:t xml:space="preserve">uzatvorená v zmysle §536 a </w:t>
            </w:r>
            <w:proofErr w:type="spellStart"/>
            <w:r>
              <w:rPr>
                <w:rFonts w:ascii="Times" w:eastAsia="Times" w:hAnsi="Times" w:cs="Times"/>
                <w:i/>
                <w:iCs/>
                <w:color w:val="000000"/>
                <w:sz w:val="21"/>
                <w:szCs w:val="21"/>
              </w:rPr>
              <w:t>nasl</w:t>
            </w:r>
            <w:proofErr w:type="spellEnd"/>
            <w:r>
              <w:rPr>
                <w:rFonts w:ascii="Times" w:eastAsia="Times" w:hAnsi="Times" w:cs="Times"/>
                <w:i/>
                <w:iCs/>
                <w:color w:val="000000"/>
                <w:sz w:val="21"/>
                <w:szCs w:val="21"/>
              </w:rPr>
              <w:t xml:space="preserve">. Obchodného zákonníka a v súlade s §3 zákona NR SR č. 343/2015 </w:t>
            </w:r>
            <w:proofErr w:type="spellStart"/>
            <w:r>
              <w:rPr>
                <w:rFonts w:ascii="Times" w:eastAsia="Times" w:hAnsi="Times" w:cs="Times"/>
                <w:i/>
                <w:iCs/>
                <w:color w:val="000000"/>
                <w:sz w:val="21"/>
                <w:szCs w:val="21"/>
              </w:rPr>
              <w:t>Z.z</w:t>
            </w:r>
            <w:proofErr w:type="spellEnd"/>
            <w:r>
              <w:rPr>
                <w:rFonts w:ascii="Times" w:eastAsia="Times" w:hAnsi="Times" w:cs="Times"/>
                <w:i/>
                <w:iCs/>
                <w:color w:val="000000"/>
                <w:sz w:val="21"/>
                <w:szCs w:val="21"/>
              </w:rPr>
              <w:t>. o verejnom obstarávaní a o zmene a doplnení niektorých zákonov (ďalej len „zákon o verejnom obstarávaní")</w:t>
            </w:r>
          </w:p>
        </w:tc>
      </w:tr>
    </w:tbl>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I.</w:t>
      </w:r>
      <w:r>
        <w:br/>
      </w:r>
      <w:r>
        <w:rPr>
          <w:rFonts w:ascii="Times" w:eastAsia="Times" w:hAnsi="Times" w:cs="Times"/>
          <w:color w:val="000000"/>
          <w:sz w:val="22"/>
          <w:szCs w:val="22"/>
        </w:rPr>
        <w:t>Zmluvné strany</w:t>
      </w:r>
    </w:p>
    <w:p w:rsidR="00B80B8F" w:rsidRDefault="00000000">
      <w:pPr>
        <w:spacing w:before="269" w:after="269" w:line="240" w:lineRule="auto"/>
        <w:jc w:val="both"/>
      </w:pPr>
      <w:r>
        <w:rPr>
          <w:rFonts w:ascii="Times" w:eastAsia="Times" w:hAnsi="Times" w:cs="Times"/>
          <w:color w:val="000000"/>
          <w:sz w:val="20"/>
          <w:szCs w:val="20"/>
        </w:rPr>
        <w:t>1.1 Objednávateľ:</w:t>
      </w:r>
    </w:p>
    <w:p w:rsidR="00B80B8F" w:rsidRPr="00B526F7" w:rsidRDefault="00000000">
      <w:pPr>
        <w:spacing w:after="0" w:line="240" w:lineRule="auto"/>
        <w:rPr>
          <w:b/>
          <w:bCs/>
        </w:rPr>
      </w:pPr>
      <w:r>
        <w:br/>
      </w:r>
    </w:p>
    <w:tbl>
      <w:tblPr>
        <w:tblW w:w="0" w:type="auto"/>
        <w:tblCellSpacing w:w="20" w:type="dxa"/>
        <w:tblCellMar>
          <w:left w:w="10" w:type="dxa"/>
          <w:right w:w="10" w:type="dxa"/>
        </w:tblCellMar>
        <w:tblLook w:val="04A0" w:firstRow="1" w:lastRow="0" w:firstColumn="1" w:lastColumn="0" w:noHBand="0" w:noVBand="1"/>
      </w:tblPr>
      <w:tblGrid>
        <w:gridCol w:w="1719"/>
        <w:gridCol w:w="5114"/>
      </w:tblGrid>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Obchodné meno: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 xml:space="preserve">Základná škola Pavla </w:t>
            </w:r>
            <w:proofErr w:type="spellStart"/>
            <w:r w:rsidRPr="00B526F7">
              <w:rPr>
                <w:rFonts w:ascii="Times" w:eastAsia="Times" w:hAnsi="Times" w:cs="Times"/>
                <w:b/>
                <w:bCs/>
                <w:color w:val="000000"/>
                <w:sz w:val="20"/>
                <w:szCs w:val="20"/>
              </w:rPr>
              <w:t>Marcelyho</w:t>
            </w:r>
            <w:proofErr w:type="spellEnd"/>
            <w:r w:rsidRPr="00B526F7">
              <w:rPr>
                <w:rFonts w:ascii="Times" w:eastAsia="Times" w:hAnsi="Times" w:cs="Times"/>
                <w:b/>
                <w:bCs/>
                <w:color w:val="000000"/>
                <w:sz w:val="20"/>
                <w:szCs w:val="20"/>
              </w:rPr>
              <w:t>, Drieňová 16, Bratislava</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Sídlo: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Drieňová 16, 82103 Bratislava - mestská časť Ružinov</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IČO: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17337631</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Štatutárny orgán:</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 xml:space="preserve">Mgr. Gabriel </w:t>
            </w:r>
            <w:proofErr w:type="spellStart"/>
            <w:r w:rsidRPr="00B526F7">
              <w:rPr>
                <w:rFonts w:ascii="Times" w:eastAsia="Times" w:hAnsi="Times" w:cs="Times"/>
                <w:b/>
                <w:bCs/>
                <w:color w:val="000000"/>
                <w:sz w:val="20"/>
                <w:szCs w:val="20"/>
              </w:rPr>
              <w:t>Kalna</w:t>
            </w:r>
            <w:proofErr w:type="spellEnd"/>
            <w:r w:rsidRPr="00B526F7">
              <w:rPr>
                <w:rFonts w:ascii="Times" w:eastAsia="Times" w:hAnsi="Times" w:cs="Times"/>
                <w:b/>
                <w:bCs/>
                <w:color w:val="000000"/>
                <w:sz w:val="20"/>
                <w:szCs w:val="20"/>
              </w:rPr>
              <w:t xml:space="preserve"> - riaditeľ školy</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DIČ:</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2020883788</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IČ DPH:</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Telefón:</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+421 905 301 408</w:t>
            </w:r>
          </w:p>
        </w:tc>
      </w:tr>
      <w:tr w:rsidR="00B526F7" w:rsidRPr="00B526F7">
        <w:trPr>
          <w:tblCellSpacing w:w="20" w:type="dxa"/>
        </w:trPr>
        <w:tc>
          <w:tcPr>
            <w:tcW w:w="0" w:type="auto"/>
            <w:tcMar>
              <w:top w:w="30" w:type="dxa"/>
              <w:left w:w="30" w:type="dxa"/>
              <w:bottom w:w="30" w:type="dxa"/>
              <w:right w:w="30" w:type="dxa"/>
            </w:tcMar>
            <w:vAlign w:val="center"/>
          </w:tcPr>
          <w:p w:rsidR="00B526F7" w:rsidRPr="00B526F7" w:rsidRDefault="00B526F7" w:rsidP="00B526F7">
            <w:pPr>
              <w:spacing w:after="0" w:line="240" w:lineRule="auto"/>
              <w:ind w:left="30" w:right="30"/>
              <w:rPr>
                <w:b/>
                <w:bCs/>
              </w:rPr>
            </w:pPr>
            <w:r w:rsidRPr="00B526F7">
              <w:rPr>
                <w:rFonts w:ascii="Times" w:eastAsia="Times" w:hAnsi="Times" w:cs="Times"/>
                <w:b/>
                <w:bCs/>
                <w:color w:val="000000"/>
                <w:sz w:val="20"/>
                <w:szCs w:val="20"/>
              </w:rPr>
              <w:t>Email:</w:t>
            </w:r>
          </w:p>
        </w:tc>
        <w:tc>
          <w:tcPr>
            <w:tcW w:w="0" w:type="auto"/>
            <w:tcMar>
              <w:top w:w="30" w:type="dxa"/>
              <w:left w:w="30" w:type="dxa"/>
              <w:bottom w:w="30" w:type="dxa"/>
              <w:right w:w="30" w:type="dxa"/>
            </w:tcMar>
            <w:vAlign w:val="center"/>
          </w:tcPr>
          <w:p w:rsidR="00B526F7" w:rsidRPr="00B526F7" w:rsidRDefault="00B526F7" w:rsidP="00B526F7">
            <w:pPr>
              <w:spacing w:after="0" w:line="240" w:lineRule="auto"/>
              <w:ind w:left="30" w:right="30"/>
              <w:rPr>
                <w:b/>
                <w:bCs/>
              </w:rPr>
            </w:pPr>
            <w:r w:rsidRPr="00B526F7">
              <w:rPr>
                <w:rFonts w:ascii="Times" w:eastAsia="Times" w:hAnsi="Times" w:cs="Times"/>
                <w:b/>
                <w:bCs/>
                <w:color w:val="000000"/>
                <w:sz w:val="20"/>
                <w:szCs w:val="20"/>
              </w:rPr>
              <w:t>riaditel@zsdrienova.sk</w:t>
            </w:r>
          </w:p>
        </w:tc>
      </w:tr>
    </w:tbl>
    <w:p w:rsidR="00B526F7" w:rsidRDefault="00B526F7">
      <w:pPr>
        <w:spacing w:before="269" w:after="269" w:line="240" w:lineRule="auto"/>
        <w:rPr>
          <w:rFonts w:ascii="Times" w:eastAsia="Times" w:hAnsi="Times" w:cs="Times"/>
          <w:color w:val="000000"/>
          <w:sz w:val="20"/>
          <w:szCs w:val="20"/>
        </w:rPr>
      </w:pPr>
    </w:p>
    <w:p w:rsidR="00B526F7" w:rsidRDefault="00B526F7">
      <w:pPr>
        <w:spacing w:before="269" w:after="269" w:line="240" w:lineRule="auto"/>
        <w:rPr>
          <w:rFonts w:ascii="Times" w:eastAsia="Times" w:hAnsi="Times" w:cs="Times"/>
          <w:color w:val="000000"/>
          <w:sz w:val="20"/>
          <w:szCs w:val="20"/>
        </w:rPr>
      </w:pPr>
    </w:p>
    <w:p w:rsidR="00B80B8F" w:rsidRDefault="00000000">
      <w:pPr>
        <w:spacing w:before="269" w:after="269" w:line="240" w:lineRule="auto"/>
      </w:pPr>
      <w:r>
        <w:rPr>
          <w:rFonts w:ascii="Times" w:eastAsia="Times" w:hAnsi="Times" w:cs="Times"/>
          <w:color w:val="000000"/>
          <w:sz w:val="20"/>
          <w:szCs w:val="20"/>
        </w:rPr>
        <w:t>(ďalej len „Objednávateľ“)</w:t>
      </w:r>
    </w:p>
    <w:p w:rsidR="00B80B8F" w:rsidRDefault="00000000">
      <w:pPr>
        <w:spacing w:before="269" w:after="269" w:line="240" w:lineRule="auto"/>
      </w:pPr>
      <w:r>
        <w:rPr>
          <w:rFonts w:ascii="Times" w:eastAsia="Times" w:hAnsi="Times" w:cs="Times"/>
          <w:color w:val="000000"/>
          <w:sz w:val="20"/>
          <w:szCs w:val="20"/>
        </w:rPr>
        <w:t>1.2 Zhotoviteľ:</w:t>
      </w:r>
    </w:p>
    <w:p w:rsidR="00B80B8F" w:rsidRDefault="00000000">
      <w:pPr>
        <w:spacing w:after="0" w:line="240" w:lineRule="auto"/>
      </w:pPr>
      <w:r>
        <w:br/>
      </w:r>
    </w:p>
    <w:tbl>
      <w:tblPr>
        <w:tblW w:w="0" w:type="auto"/>
        <w:tblCellSpacing w:w="20" w:type="dxa"/>
        <w:tblCellMar>
          <w:left w:w="10" w:type="dxa"/>
          <w:right w:w="10" w:type="dxa"/>
        </w:tblCellMar>
        <w:tblLook w:val="04A0" w:firstRow="1" w:lastRow="0" w:firstColumn="1" w:lastColumn="0" w:noHBand="0" w:noVBand="1"/>
      </w:tblPr>
      <w:tblGrid>
        <w:gridCol w:w="1564"/>
        <w:gridCol w:w="1680"/>
      </w:tblGrid>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Obchodné meno: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Sídlo: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IČO:</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Štatutárny orgán:</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DIČ:</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IČ DPH:</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Telefón:</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r w:rsidR="00B80B8F" w:rsidRPr="00B526F7">
        <w:trPr>
          <w:tblCellSpacing w:w="20" w:type="dxa"/>
        </w:trPr>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Email:</w:t>
            </w:r>
          </w:p>
        </w:tc>
        <w:tc>
          <w:tcPr>
            <w:tcW w:w="0" w:type="auto"/>
            <w:tcMar>
              <w:top w:w="30" w:type="dxa"/>
              <w:left w:w="30" w:type="dxa"/>
              <w:bottom w:w="30" w:type="dxa"/>
              <w:right w:w="30" w:type="dxa"/>
            </w:tcMar>
            <w:vAlign w:val="center"/>
          </w:tcPr>
          <w:p w:rsidR="00B80B8F" w:rsidRPr="00B526F7" w:rsidRDefault="00000000">
            <w:pPr>
              <w:spacing w:after="0" w:line="240" w:lineRule="auto"/>
              <w:ind w:left="30" w:right="30"/>
              <w:rPr>
                <w:highlight w:val="yellow"/>
              </w:rPr>
            </w:pPr>
            <w:r w:rsidRPr="00B526F7">
              <w:rPr>
                <w:rFonts w:ascii="Times" w:eastAsia="Times" w:hAnsi="Times" w:cs="Times"/>
                <w:color w:val="000000"/>
                <w:sz w:val="20"/>
                <w:szCs w:val="20"/>
                <w:highlight w:val="yellow"/>
              </w:rPr>
              <w:t>..............................</w:t>
            </w:r>
          </w:p>
        </w:tc>
      </w:tr>
    </w:tbl>
    <w:p w:rsidR="00B80B8F" w:rsidRDefault="00000000">
      <w:pPr>
        <w:spacing w:before="269" w:after="269" w:line="240" w:lineRule="auto"/>
      </w:pPr>
      <w:r w:rsidRPr="00B526F7">
        <w:rPr>
          <w:rFonts w:ascii="Times" w:eastAsia="Times" w:hAnsi="Times" w:cs="Times"/>
          <w:color w:val="000000"/>
          <w:sz w:val="20"/>
          <w:szCs w:val="20"/>
          <w:highlight w:val="yellow"/>
        </w:rPr>
        <w:t>(ďalej len „Zhotoviteľ“)</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II.</w:t>
      </w:r>
      <w:r>
        <w:br/>
      </w:r>
      <w:r>
        <w:rPr>
          <w:rFonts w:ascii="Times" w:eastAsia="Times" w:hAnsi="Times" w:cs="Times"/>
          <w:color w:val="000000"/>
          <w:sz w:val="22"/>
          <w:szCs w:val="22"/>
        </w:rPr>
        <w:t>Predmet zmluvy</w:t>
      </w:r>
    </w:p>
    <w:p w:rsidR="00B80B8F" w:rsidRDefault="00000000">
      <w:pPr>
        <w:spacing w:before="269" w:after="269" w:line="240" w:lineRule="auto"/>
        <w:jc w:val="both"/>
      </w:pPr>
      <w:r>
        <w:rPr>
          <w:rFonts w:ascii="Times" w:eastAsia="Times" w:hAnsi="Times" w:cs="Times"/>
          <w:color w:val="000000"/>
          <w:sz w:val="20"/>
          <w:szCs w:val="20"/>
        </w:rPr>
        <w:t xml:space="preserve">2.1 Zhotoviteľ sa zaväzuje vykonať pre Objednávateľa Dielo: </w:t>
      </w:r>
      <w:r w:rsidR="005B3970" w:rsidRPr="005B3970">
        <w:rPr>
          <w:rFonts w:ascii="Times" w:eastAsia="Times" w:hAnsi="Times" w:cs="Times"/>
          <w:b/>
          <w:bCs/>
          <w:color w:val="000000"/>
          <w:sz w:val="20"/>
          <w:szCs w:val="20"/>
        </w:rPr>
        <w:t xml:space="preserve">Renovácia telocvične - ZS Pavla </w:t>
      </w:r>
      <w:proofErr w:type="spellStart"/>
      <w:r w:rsidR="005B3970" w:rsidRPr="005B3970">
        <w:rPr>
          <w:rFonts w:ascii="Times" w:eastAsia="Times" w:hAnsi="Times" w:cs="Times"/>
          <w:b/>
          <w:bCs/>
          <w:color w:val="000000"/>
          <w:sz w:val="20"/>
          <w:szCs w:val="20"/>
        </w:rPr>
        <w:t>Marcelyho</w:t>
      </w:r>
      <w:proofErr w:type="spellEnd"/>
      <w:r w:rsidR="005B3970" w:rsidRPr="005B3970">
        <w:rPr>
          <w:rFonts w:ascii="Times" w:eastAsia="Times" w:hAnsi="Times" w:cs="Times"/>
          <w:color w:val="000000"/>
          <w:sz w:val="20"/>
          <w:szCs w:val="20"/>
        </w:rPr>
        <w:t xml:space="preserve"> </w:t>
      </w:r>
      <w:r>
        <w:rPr>
          <w:rFonts w:ascii="Times" w:eastAsia="Times" w:hAnsi="Times" w:cs="Times"/>
          <w:color w:val="000000"/>
          <w:sz w:val="20"/>
          <w:szCs w:val="20"/>
        </w:rPr>
        <w:t xml:space="preserve">(ďalej len „Dielo“ alebo „Plnenie“). Pri vykonávaní Diela je Zhotoviteľ povinný vykonať všetky potrebné vedľajšie, pomocné a </w:t>
      </w:r>
      <w:r>
        <w:rPr>
          <w:rFonts w:ascii="Times" w:eastAsia="Times" w:hAnsi="Times" w:cs="Times"/>
          <w:color w:val="000000"/>
          <w:sz w:val="20"/>
          <w:szCs w:val="20"/>
        </w:rPr>
        <w:lastRenderedPageBreak/>
        <w:t>dodatočné činnosti, ktoré nie sú súčasťou Prílohy č. 1, ale sú potrebné alebo nevyhnutné pre úplnú vecnú a odbornú realizáciu Diela. Objednávateľ sa zaväzuje riadne a včas za vykonané Dielo zaplatiť Zhotoviteľovi dohodnutú Cenu.</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III.</w:t>
      </w:r>
      <w:r>
        <w:br/>
      </w:r>
      <w:r>
        <w:rPr>
          <w:rFonts w:ascii="Times" w:eastAsia="Times" w:hAnsi="Times" w:cs="Times"/>
          <w:color w:val="000000"/>
          <w:sz w:val="22"/>
          <w:szCs w:val="22"/>
        </w:rPr>
        <w:t>Cena diela a platobné podmienky</w:t>
      </w:r>
    </w:p>
    <w:p w:rsidR="00B80B8F" w:rsidRPr="00B526F7" w:rsidRDefault="00000000">
      <w:pPr>
        <w:spacing w:before="269" w:after="269" w:line="240" w:lineRule="auto"/>
        <w:rPr>
          <w:b/>
          <w:bCs/>
          <w:highlight w:val="yellow"/>
        </w:rPr>
      </w:pPr>
      <w:r w:rsidRPr="00B526F7">
        <w:rPr>
          <w:rFonts w:ascii="Times" w:eastAsia="Times" w:hAnsi="Times" w:cs="Times"/>
          <w:b/>
          <w:bCs/>
          <w:color w:val="000000"/>
          <w:sz w:val="20"/>
          <w:szCs w:val="20"/>
          <w:highlight w:val="yellow"/>
        </w:rPr>
        <w:t>3.1 Cena Diela bez DPH: .......... EUR.</w:t>
      </w:r>
    </w:p>
    <w:p w:rsidR="00B80B8F" w:rsidRPr="009D4F64" w:rsidRDefault="00000000">
      <w:pPr>
        <w:spacing w:before="269" w:after="269" w:line="240" w:lineRule="auto"/>
        <w:rPr>
          <w:b/>
          <w:bCs/>
          <w:color w:val="000000" w:themeColor="text1"/>
          <w:highlight w:val="yellow"/>
        </w:rPr>
      </w:pPr>
      <w:r w:rsidRPr="009D4F64">
        <w:rPr>
          <w:rFonts w:ascii="Times" w:eastAsia="Times" w:hAnsi="Times" w:cs="Times"/>
          <w:b/>
          <w:bCs/>
          <w:color w:val="000000" w:themeColor="text1"/>
          <w:sz w:val="20"/>
          <w:szCs w:val="20"/>
          <w:highlight w:val="yellow"/>
        </w:rPr>
        <w:t>3.2 Sadzba DPH: 2</w:t>
      </w:r>
      <w:r w:rsidR="009D4F64" w:rsidRPr="009D4F64">
        <w:rPr>
          <w:rFonts w:ascii="Times" w:eastAsia="Times" w:hAnsi="Times" w:cs="Times"/>
          <w:b/>
          <w:bCs/>
          <w:color w:val="000000" w:themeColor="text1"/>
          <w:sz w:val="20"/>
          <w:szCs w:val="20"/>
          <w:highlight w:val="yellow"/>
        </w:rPr>
        <w:t>3</w:t>
      </w:r>
      <w:r w:rsidRPr="009D4F64">
        <w:rPr>
          <w:rFonts w:ascii="Times" w:eastAsia="Times" w:hAnsi="Times" w:cs="Times"/>
          <w:b/>
          <w:bCs/>
          <w:color w:val="000000" w:themeColor="text1"/>
          <w:sz w:val="20"/>
          <w:szCs w:val="20"/>
          <w:highlight w:val="yellow"/>
        </w:rPr>
        <w:t xml:space="preserve"> %.</w:t>
      </w:r>
    </w:p>
    <w:p w:rsidR="00B80B8F" w:rsidRPr="00B526F7" w:rsidRDefault="00000000">
      <w:pPr>
        <w:spacing w:before="269" w:after="269" w:line="240" w:lineRule="auto"/>
        <w:rPr>
          <w:b/>
          <w:bCs/>
        </w:rPr>
      </w:pPr>
      <w:r w:rsidRPr="00B526F7">
        <w:rPr>
          <w:rFonts w:ascii="Times" w:eastAsia="Times" w:hAnsi="Times" w:cs="Times"/>
          <w:b/>
          <w:bCs/>
          <w:color w:val="000000"/>
          <w:sz w:val="20"/>
          <w:szCs w:val="20"/>
          <w:highlight w:val="yellow"/>
        </w:rPr>
        <w:t>3.3 Celková Cena Diela vrátane DPH: .......... EUR.</w:t>
      </w:r>
    </w:p>
    <w:p w:rsidR="00B80B8F" w:rsidRDefault="00000000">
      <w:pPr>
        <w:spacing w:before="269" w:after="269" w:line="240" w:lineRule="auto"/>
        <w:jc w:val="both"/>
      </w:pPr>
      <w:r>
        <w:rPr>
          <w:rFonts w:ascii="Times" w:eastAsia="Times" w:hAnsi="Times" w:cs="Times"/>
          <w:color w:val="000000"/>
          <w:sz w:val="20"/>
          <w:szCs w:val="20"/>
        </w:rPr>
        <w:t xml:space="preserve">3.4 Cena Diela je stanovená dohodou zmluvných strán v zmysle zákona č. 18/1996 Z. z. Národnej rady Slovenskej republiky o cenách v znení neskorších predpisov v súlade s predloženou cenovou ponukou na vykonanie Diela. Cena Diela je stanovená dohodou zmluvných strán ako cena pevná, konečná a nemenná a je ju možné meniť alebo upravovať výlučne spôsobom stanoveným touto Zmluvou a v súlade so Zákonom o verejnom obstarávaní. </w:t>
      </w:r>
    </w:p>
    <w:p w:rsidR="00B80B8F" w:rsidRDefault="00000000">
      <w:pPr>
        <w:spacing w:before="269" w:after="269" w:line="240" w:lineRule="auto"/>
        <w:jc w:val="both"/>
      </w:pPr>
      <w:r>
        <w:rPr>
          <w:rFonts w:ascii="Times" w:eastAsia="Times" w:hAnsi="Times" w:cs="Times"/>
          <w:color w:val="000000"/>
          <w:sz w:val="20"/>
          <w:szCs w:val="20"/>
        </w:rPr>
        <w:t>3.5 Cena Diela predstavuje odplatu za splnenie všetkých zmluvných záväzkov Zhotoviteľa, vyplývajúcich z tejto Zmluvy a pokrýva tiež všetky a akékoľvek interné či externé náklady alebo výdavky Zhotoviteľa na splnenie Zmluvy, t. j. na riadne a včasné vykonanie Diela ako aj primeraný zisk, ak Zmluva alebo príslušné všeobecne záväzné právne predpisy neustanovujú inak.</w:t>
      </w:r>
    </w:p>
    <w:p w:rsidR="00B80B8F" w:rsidRDefault="00000000">
      <w:pPr>
        <w:spacing w:before="269" w:after="269" w:line="240" w:lineRule="auto"/>
        <w:jc w:val="both"/>
      </w:pPr>
      <w:r>
        <w:rPr>
          <w:rFonts w:ascii="Times" w:eastAsia="Times" w:hAnsi="Times" w:cs="Times"/>
          <w:color w:val="000000"/>
          <w:sz w:val="20"/>
          <w:szCs w:val="20"/>
        </w:rPr>
        <w:t>3.6 Právo na zaplatenie ceny za vykonanie Diela vzniká Zhotoviteľovi riadnym a včasným vykonaním Diela a prevzatím Diela Objednávateľom.</w:t>
      </w:r>
    </w:p>
    <w:p w:rsidR="00B80B8F" w:rsidRPr="00812E8F" w:rsidRDefault="00000000">
      <w:pPr>
        <w:spacing w:before="269" w:after="269" w:line="240" w:lineRule="auto"/>
        <w:jc w:val="both"/>
        <w:rPr>
          <w:b/>
          <w:bCs/>
        </w:rPr>
      </w:pPr>
      <w:r w:rsidRPr="00812E8F">
        <w:rPr>
          <w:rFonts w:ascii="Times" w:eastAsia="Times" w:hAnsi="Times" w:cs="Times"/>
          <w:b/>
          <w:bCs/>
          <w:color w:val="000000"/>
          <w:sz w:val="20"/>
          <w:szCs w:val="20"/>
        </w:rPr>
        <w:t xml:space="preserve">3.7 Dohodnutú Cenu Diela je Objednávateľ povinný zaplatiť na základe faktúry vystavenej Zhotoviteľom, ktorej prílohou bude preberací protokol. Faktúra je splatná do </w:t>
      </w:r>
      <w:r w:rsidR="00812E8F" w:rsidRPr="00812E8F">
        <w:rPr>
          <w:rFonts w:ascii="Times" w:eastAsia="Times" w:hAnsi="Times" w:cs="Times"/>
          <w:b/>
          <w:bCs/>
          <w:color w:val="000000"/>
          <w:sz w:val="20"/>
          <w:szCs w:val="20"/>
        </w:rPr>
        <w:t>30</w:t>
      </w:r>
      <w:r w:rsidRPr="00812E8F">
        <w:rPr>
          <w:rFonts w:ascii="Times" w:eastAsia="Times" w:hAnsi="Times" w:cs="Times"/>
          <w:b/>
          <w:bCs/>
          <w:color w:val="000000"/>
          <w:sz w:val="20"/>
          <w:szCs w:val="20"/>
        </w:rPr>
        <w:t xml:space="preserve"> dní odo dňa jej doručenia Objednávateľovi.</w:t>
      </w:r>
    </w:p>
    <w:p w:rsidR="00B80B8F" w:rsidRDefault="00000000">
      <w:pPr>
        <w:spacing w:before="269" w:after="269" w:line="240" w:lineRule="auto"/>
      </w:pPr>
      <w:r>
        <w:rPr>
          <w:rFonts w:ascii="Times" w:eastAsia="Times" w:hAnsi="Times" w:cs="Times"/>
          <w:color w:val="000000"/>
          <w:sz w:val="20"/>
          <w:szCs w:val="20"/>
        </w:rPr>
        <w:t xml:space="preserve">3.8 Podkladom pre úhradu Ceny Diela je faktúra - daňový doklad, vystavený Dodávateľom po vzniku nároku Dodávateľa na zaplatenie Ceny Diela a doručená Objednávateľovi, majúca okrem náležitostí vyžadovaných príslušnými všeobecne záväznými právnymi predpismi aj tieto náležitosti: </w:t>
      </w:r>
    </w:p>
    <w:p w:rsidR="00B80B8F" w:rsidRDefault="00000000">
      <w:pPr>
        <w:numPr>
          <w:ilvl w:val="0"/>
          <w:numId w:val="1"/>
        </w:numPr>
        <w:spacing w:before="240" w:after="0" w:line="240" w:lineRule="auto"/>
      </w:pPr>
      <w:r>
        <w:rPr>
          <w:rFonts w:ascii="Times" w:eastAsia="Times" w:hAnsi="Times" w:cs="Times"/>
          <w:color w:val="000000"/>
          <w:sz w:val="20"/>
          <w:szCs w:val="20"/>
        </w:rPr>
        <w:t>číslo Zmluvy,</w:t>
      </w:r>
    </w:p>
    <w:p w:rsidR="00EF012A" w:rsidRPr="00EF012A" w:rsidRDefault="00000000" w:rsidP="00EF012A">
      <w:pPr>
        <w:numPr>
          <w:ilvl w:val="0"/>
          <w:numId w:val="1"/>
        </w:numPr>
        <w:spacing w:after="0" w:line="240" w:lineRule="auto"/>
      </w:pPr>
      <w:r w:rsidRPr="00EF012A">
        <w:rPr>
          <w:rFonts w:ascii="Times" w:eastAsia="Times" w:hAnsi="Times" w:cs="Times"/>
          <w:color w:val="000000"/>
          <w:sz w:val="20"/>
          <w:szCs w:val="20"/>
        </w:rPr>
        <w:t xml:space="preserve">predmet fakturácie </w:t>
      </w:r>
    </w:p>
    <w:p w:rsidR="00B80B8F" w:rsidRDefault="00000000" w:rsidP="00EF012A">
      <w:pPr>
        <w:numPr>
          <w:ilvl w:val="0"/>
          <w:numId w:val="1"/>
        </w:numPr>
        <w:spacing w:after="0" w:line="240" w:lineRule="auto"/>
      </w:pPr>
      <w:r w:rsidRPr="00EF012A">
        <w:rPr>
          <w:rFonts w:ascii="Times" w:eastAsia="Times" w:hAnsi="Times" w:cs="Times"/>
          <w:color w:val="000000"/>
          <w:sz w:val="20"/>
          <w:szCs w:val="20"/>
        </w:rPr>
        <w:t>jednotkovú cenu bez DPH a počet jednotiek vzťahujúcich sa ku každej položke Diela,</w:t>
      </w:r>
    </w:p>
    <w:p w:rsidR="00B80B8F" w:rsidRDefault="00000000">
      <w:pPr>
        <w:numPr>
          <w:ilvl w:val="0"/>
          <w:numId w:val="1"/>
        </w:numPr>
        <w:spacing w:after="0" w:line="240" w:lineRule="auto"/>
      </w:pPr>
      <w:r>
        <w:rPr>
          <w:rFonts w:ascii="Times" w:eastAsia="Times" w:hAnsi="Times" w:cs="Times"/>
          <w:color w:val="000000"/>
          <w:sz w:val="20"/>
          <w:szCs w:val="20"/>
        </w:rPr>
        <w:t>sadzbu DPH vzťahujúcu sa na príslušnú položku Diela,</w:t>
      </w:r>
    </w:p>
    <w:p w:rsidR="00B80B8F" w:rsidRDefault="00000000" w:rsidP="00EF012A">
      <w:pPr>
        <w:numPr>
          <w:ilvl w:val="0"/>
          <w:numId w:val="1"/>
        </w:numPr>
        <w:spacing w:after="0" w:line="240" w:lineRule="auto"/>
      </w:pPr>
      <w:r w:rsidRPr="00EF012A">
        <w:rPr>
          <w:rFonts w:ascii="Times" w:eastAsia="Times" w:hAnsi="Times" w:cs="Times"/>
          <w:color w:val="000000"/>
          <w:sz w:val="20"/>
          <w:szCs w:val="20"/>
        </w:rPr>
        <w:t>deň vzniku práva na zaplatenie cenu bez DPH,</w:t>
      </w:r>
    </w:p>
    <w:p w:rsidR="00B80B8F" w:rsidRDefault="00000000">
      <w:pPr>
        <w:numPr>
          <w:ilvl w:val="0"/>
          <w:numId w:val="1"/>
        </w:numPr>
        <w:spacing w:after="0" w:line="240" w:lineRule="auto"/>
      </w:pPr>
      <w:r>
        <w:rPr>
          <w:rFonts w:ascii="Times" w:eastAsia="Times" w:hAnsi="Times" w:cs="Times"/>
          <w:color w:val="000000"/>
          <w:sz w:val="20"/>
          <w:szCs w:val="20"/>
        </w:rPr>
        <w:t>celkovú sumu DPH,</w:t>
      </w:r>
    </w:p>
    <w:p w:rsidR="00B80B8F" w:rsidRDefault="00000000">
      <w:pPr>
        <w:numPr>
          <w:ilvl w:val="0"/>
          <w:numId w:val="1"/>
        </w:numPr>
        <w:spacing w:after="0" w:line="240" w:lineRule="auto"/>
      </w:pPr>
      <w:r>
        <w:rPr>
          <w:rFonts w:ascii="Times" w:eastAsia="Times" w:hAnsi="Times" w:cs="Times"/>
          <w:color w:val="000000"/>
          <w:sz w:val="20"/>
          <w:szCs w:val="20"/>
        </w:rPr>
        <w:t>celkovú sumu k úhrade,</w:t>
      </w:r>
    </w:p>
    <w:p w:rsidR="00B80B8F" w:rsidRDefault="00000000">
      <w:pPr>
        <w:numPr>
          <w:ilvl w:val="0"/>
          <w:numId w:val="1"/>
        </w:numPr>
        <w:spacing w:after="0" w:line="240" w:lineRule="auto"/>
      </w:pPr>
      <w:r>
        <w:rPr>
          <w:rFonts w:ascii="Times" w:eastAsia="Times" w:hAnsi="Times" w:cs="Times"/>
          <w:color w:val="000000"/>
          <w:sz w:val="20"/>
          <w:szCs w:val="20"/>
        </w:rPr>
        <w:t>dátum splatnosti faktúry,</w:t>
      </w:r>
    </w:p>
    <w:p w:rsidR="00B80B8F" w:rsidRDefault="00000000">
      <w:pPr>
        <w:numPr>
          <w:ilvl w:val="0"/>
          <w:numId w:val="1"/>
        </w:numPr>
        <w:spacing w:after="0" w:line="240" w:lineRule="auto"/>
      </w:pPr>
      <w:r>
        <w:rPr>
          <w:rFonts w:ascii="Times" w:eastAsia="Times" w:hAnsi="Times" w:cs="Times"/>
          <w:color w:val="000000"/>
          <w:sz w:val="20"/>
          <w:szCs w:val="20"/>
        </w:rPr>
        <w:t>bankové spojenie a číslo účtu Dodávateľa, kam Dodávateľ požaduje predmetnú faktúru uhradiť.</w:t>
      </w:r>
    </w:p>
    <w:p w:rsidR="00B80B8F" w:rsidRDefault="00000000">
      <w:pPr>
        <w:spacing w:before="269" w:after="269" w:line="240" w:lineRule="auto"/>
        <w:jc w:val="both"/>
      </w:pPr>
      <w:r>
        <w:rPr>
          <w:rFonts w:ascii="Times" w:eastAsia="Times" w:hAnsi="Times" w:cs="Times"/>
          <w:color w:val="000000"/>
          <w:sz w:val="20"/>
          <w:szCs w:val="20"/>
        </w:rPr>
        <w:t>3.9 Objednávateľ je oprávnený namietať vecnú a formálnu správnosť a úplnosť faktúry, či jej povinných príloh, najneskôr do 15 dní odo dňa doručenia predmetnej faktúry Objednávateľovi  vrátením faktúry s uvedením konkrétnych formálnych či vecných výhrad Objednávateľa voči predmetnej faktúre. Ak Objednávateľ vráti faktúru Dodávateľovi, lehota splatnosti faktúry sa pretrhne a doručením opravenej faktúry Zhotoviteľa začína plynúť nová lehota splatnosti faktúry. Objednávateľ si splní svoj záväzok zaplatiť Cenu alebo jej časť bankovým prevodom v prospech účtu Zhotoviteľa, ktorý je uvedený v Zmluve. Za deň zaplatenia fakturovanej sumy sa považuje deň pripísania peňažnej sumy na bankový účet Dodávateľa.</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IV.</w:t>
      </w:r>
      <w:r>
        <w:br/>
      </w:r>
      <w:r>
        <w:rPr>
          <w:rFonts w:ascii="Times" w:eastAsia="Times" w:hAnsi="Times" w:cs="Times"/>
          <w:color w:val="000000"/>
          <w:sz w:val="22"/>
          <w:szCs w:val="22"/>
        </w:rPr>
        <w:t>Vykonanie diela</w:t>
      </w:r>
    </w:p>
    <w:p w:rsidR="00B80B8F" w:rsidRDefault="00000000">
      <w:pPr>
        <w:spacing w:before="269" w:after="269" w:line="240" w:lineRule="auto"/>
        <w:jc w:val="both"/>
      </w:pPr>
      <w:r>
        <w:rPr>
          <w:rFonts w:ascii="Times" w:eastAsia="Times" w:hAnsi="Times" w:cs="Times"/>
          <w:color w:val="000000"/>
          <w:sz w:val="20"/>
          <w:szCs w:val="20"/>
        </w:rPr>
        <w:t xml:space="preserve">4.1 Dielo sa považuje za zhotovené, odovzdané a Objednávateľom prevzaté momentom podpísania preberacieho protokolu ohľadom Diela Objednávateľom, alebo Objednávateľom poverenou osobou vopred oznámenou Dodávateľovi, na základe úspešného výsledku preberacieho konania, v ktorom Objednávateľ (Objednávateľom poverená osoba za Objednávateľa) </w:t>
      </w:r>
      <w:r>
        <w:rPr>
          <w:rFonts w:ascii="Times" w:eastAsia="Times" w:hAnsi="Times" w:cs="Times"/>
          <w:color w:val="000000"/>
          <w:sz w:val="20"/>
          <w:szCs w:val="20"/>
        </w:rPr>
        <w:lastRenderedPageBreak/>
        <w:t>potvrdí vykonanie a prevzatie Diela bez akýchkoľvek vád alebo s výhradou odstránenia vád, nebrániacich riadnemu užívaniu Diela.</w:t>
      </w:r>
    </w:p>
    <w:p w:rsidR="00EF012A" w:rsidRPr="0025089D" w:rsidRDefault="00000000">
      <w:pPr>
        <w:spacing w:before="269" w:after="269" w:line="240" w:lineRule="auto"/>
        <w:rPr>
          <w:rFonts w:ascii="Times" w:eastAsia="Times" w:hAnsi="Times" w:cs="Times"/>
          <w:b/>
          <w:bCs/>
          <w:color w:val="000000" w:themeColor="text1"/>
          <w:sz w:val="20"/>
          <w:szCs w:val="20"/>
        </w:rPr>
      </w:pPr>
      <w:r w:rsidRPr="0025089D">
        <w:rPr>
          <w:rFonts w:ascii="Times" w:eastAsia="Times" w:hAnsi="Times" w:cs="Times"/>
          <w:b/>
          <w:bCs/>
          <w:color w:val="000000" w:themeColor="text1"/>
          <w:sz w:val="20"/>
          <w:szCs w:val="20"/>
          <w:highlight w:val="yellow"/>
        </w:rPr>
        <w:t xml:space="preserve">4.2 Termín realizácie Diela: </w:t>
      </w:r>
      <w:r w:rsidR="0025089D" w:rsidRPr="0025089D">
        <w:rPr>
          <w:rFonts w:ascii="Times" w:eastAsia="Times" w:hAnsi="Times" w:cs="Times"/>
          <w:b/>
          <w:bCs/>
          <w:color w:val="000000" w:themeColor="text1"/>
          <w:sz w:val="20"/>
          <w:szCs w:val="20"/>
          <w:highlight w:val="yellow"/>
        </w:rPr>
        <w:t xml:space="preserve"> Do 30 dní od prevzatia staveniska. </w:t>
      </w:r>
      <w:r w:rsidR="0025089D">
        <w:rPr>
          <w:rFonts w:ascii="Times" w:eastAsia="Times" w:hAnsi="Times" w:cs="Times"/>
          <w:b/>
          <w:bCs/>
          <w:color w:val="000000" w:themeColor="text1"/>
          <w:sz w:val="20"/>
          <w:szCs w:val="20"/>
          <w:highlight w:val="yellow"/>
        </w:rPr>
        <w:t xml:space="preserve"> Zhotoviteľ je povinný stavenisko prebrať do 7 dní od vyzvania objednávateľom </w:t>
      </w:r>
      <w:r w:rsidR="00B526F7" w:rsidRPr="0025089D">
        <w:rPr>
          <w:rFonts w:ascii="Times" w:eastAsia="Times" w:hAnsi="Times" w:cs="Times"/>
          <w:b/>
          <w:bCs/>
          <w:color w:val="000000" w:themeColor="text1"/>
          <w:sz w:val="20"/>
          <w:szCs w:val="20"/>
          <w:highlight w:val="yellow"/>
        </w:rPr>
        <w:t xml:space="preserve">V prípade omeškania </w:t>
      </w:r>
      <w:r w:rsidR="00EF012A" w:rsidRPr="0025089D">
        <w:rPr>
          <w:rFonts w:ascii="Times" w:eastAsia="Times" w:hAnsi="Times" w:cs="Times"/>
          <w:b/>
          <w:bCs/>
          <w:color w:val="000000" w:themeColor="text1"/>
          <w:sz w:val="20"/>
          <w:szCs w:val="20"/>
          <w:highlight w:val="yellow"/>
        </w:rPr>
        <w:t xml:space="preserve"> začiatku realizácie</w:t>
      </w:r>
      <w:r w:rsidR="0025089D">
        <w:rPr>
          <w:rFonts w:ascii="Times" w:eastAsia="Times" w:hAnsi="Times" w:cs="Times"/>
          <w:b/>
          <w:bCs/>
          <w:color w:val="000000" w:themeColor="text1"/>
          <w:sz w:val="20"/>
          <w:szCs w:val="20"/>
          <w:highlight w:val="yellow"/>
        </w:rPr>
        <w:t xml:space="preserve"> – prevzatia staveniska </w:t>
      </w:r>
      <w:r w:rsidR="00EF012A" w:rsidRPr="0025089D">
        <w:rPr>
          <w:rFonts w:ascii="Times" w:eastAsia="Times" w:hAnsi="Times" w:cs="Times"/>
          <w:b/>
          <w:bCs/>
          <w:color w:val="000000" w:themeColor="text1"/>
          <w:sz w:val="20"/>
          <w:szCs w:val="20"/>
          <w:highlight w:val="yellow"/>
        </w:rPr>
        <w:t xml:space="preserve"> a konca realizácie </w:t>
      </w:r>
      <w:r w:rsidR="00B526F7" w:rsidRPr="0025089D">
        <w:rPr>
          <w:rFonts w:ascii="Times" w:eastAsia="Times" w:hAnsi="Times" w:cs="Times"/>
          <w:b/>
          <w:bCs/>
          <w:color w:val="000000" w:themeColor="text1"/>
          <w:sz w:val="20"/>
          <w:szCs w:val="20"/>
          <w:highlight w:val="yellow"/>
        </w:rPr>
        <w:t>je Objednávateľ oprávnený požadovať od Dodávateľa zaplatenie zmluvnej pokuty vo výške 0,5 % ceny diela  za každý deň omeškania.</w:t>
      </w:r>
      <w:r w:rsidR="00EF012A" w:rsidRPr="0025089D">
        <w:rPr>
          <w:rFonts w:ascii="Times" w:eastAsia="Times" w:hAnsi="Times" w:cs="Times"/>
          <w:b/>
          <w:bCs/>
          <w:color w:val="000000" w:themeColor="text1"/>
          <w:sz w:val="20"/>
          <w:szCs w:val="20"/>
        </w:rPr>
        <w:t xml:space="preserve"> </w:t>
      </w:r>
    </w:p>
    <w:p w:rsidR="00B80B8F" w:rsidRDefault="00000000">
      <w:pPr>
        <w:spacing w:before="269" w:after="269" w:line="240" w:lineRule="auto"/>
        <w:jc w:val="both"/>
      </w:pPr>
      <w:r>
        <w:rPr>
          <w:rFonts w:ascii="Times" w:eastAsia="Times" w:hAnsi="Times" w:cs="Times"/>
          <w:color w:val="000000"/>
          <w:sz w:val="20"/>
          <w:szCs w:val="20"/>
        </w:rPr>
        <w:t>4.3 Dielo po jeho ukončení podlieha preberaciemu konaniu v mieste realizácie Diela, v termíne vzájomne vopred dohodnutom medzi Objednávateľom a Zhotoviteľom. Ak sa zmluvné strany nedohodnú na čase preberacieho konania inak, uskutoční sa preberacie konanie v posledný deň lehoty pre vykonanie Diela.</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V.</w:t>
      </w:r>
      <w:r>
        <w:br/>
      </w:r>
      <w:r>
        <w:rPr>
          <w:rFonts w:ascii="Times" w:eastAsia="Times" w:hAnsi="Times" w:cs="Times"/>
          <w:color w:val="000000"/>
          <w:sz w:val="22"/>
          <w:szCs w:val="22"/>
        </w:rPr>
        <w:t>Všeobecné ustanovenia ohľadne plnenia</w:t>
      </w:r>
    </w:p>
    <w:p w:rsidR="0025089D" w:rsidRDefault="00000000" w:rsidP="00B526F7">
      <w:pPr>
        <w:spacing w:before="269" w:after="269" w:line="240" w:lineRule="auto"/>
        <w:rPr>
          <w:rFonts w:ascii="Times" w:eastAsia="Times" w:hAnsi="Times" w:cs="Times"/>
          <w:color w:val="000000"/>
          <w:sz w:val="20"/>
          <w:szCs w:val="20"/>
        </w:rPr>
      </w:pPr>
      <w:r w:rsidRPr="0025089D">
        <w:rPr>
          <w:rFonts w:ascii="Times" w:eastAsia="Times" w:hAnsi="Times" w:cs="Times"/>
          <w:b/>
          <w:bCs/>
          <w:color w:val="000000"/>
          <w:sz w:val="20"/>
          <w:szCs w:val="20"/>
        </w:rPr>
        <w:t>5.1 Zhotoviteľ je povinný:</w:t>
      </w:r>
      <w:r>
        <w:rPr>
          <w:rFonts w:ascii="Times" w:eastAsia="Times" w:hAnsi="Times" w:cs="Times"/>
          <w:color w:val="000000"/>
          <w:sz w:val="20"/>
          <w:szCs w:val="20"/>
        </w:rPr>
        <w:t xml:space="preserve"> </w:t>
      </w:r>
      <w:r>
        <w:br/>
      </w:r>
      <w:r>
        <w:br/>
      </w:r>
      <w:r>
        <w:rPr>
          <w:rFonts w:ascii="Times" w:eastAsia="Times" w:hAnsi="Times" w:cs="Times"/>
          <w:color w:val="000000"/>
          <w:sz w:val="20"/>
          <w:szCs w:val="20"/>
        </w:rPr>
        <w:t xml:space="preserve">a) dodať či poskytnúť plnenie v súlade so všetkými špecifikáciami a inými podmienkami uvedenými v Zmluve, v dohodnutej akosti a množstve riadne a včas;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b) dodať či poskytnúť plnenie, ktoré spĺňa okrem špecifikácií tiež všetky požiadavky príslušných právnych predpisov a platných technických noriem záväzných pre takéto plnenie a týkajúcich sa jeho uvádzania na trh;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c) spĺňať všetky kvalifikačné, odborné, technické a iné predpoklady, mať predpísané povolenia a skúšky a spĺňať akékoľvek iné predpoklady stanovené príslušnými právnymi predpismi a záväznými technickými normami pre riadne poskytnutie plnenia a realizovať plnenie len prostredníctvom osôb spĺňajúcich všetky predmetné požiadavky pre poskytovanie Plnenia;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d) pri poskytovaní či dodávke plnenia dodržiavať bezpečnostné, technické a iné prevádzkové predpisy a smernice Objednávateľa, prípadne iné vnútorné predpisy, s ktorými ho Objednávateľ riadne a včas preukázateľne oboznámil;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e) plnenie pred dodaním podrobiť všetkým povinným technickým, funkčným či iným skúškam a/alebo certifikácii, ak je vyžadovaná v súlade so Špecifikáciou alebo príslušnými všeobecne záväznými právnymi predpismi alebo príslušnými technickými normami; </w:t>
      </w:r>
      <w:r>
        <w:br/>
      </w:r>
      <w:r>
        <w:rPr>
          <w:rFonts w:ascii="Times" w:eastAsia="Times" w:hAnsi="Times" w:cs="Times"/>
          <w:color w:val="000000"/>
          <w:sz w:val="20"/>
          <w:szCs w:val="20"/>
        </w:rPr>
        <w:t>f</w:t>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 písomne oznámiť Objednávateľovi bez zbytočného odkladu všetky zmeny týkajúce sa najmä jeho identifikačných a kontaktných údajov uvedených v Zmluve, predmetu činnosti, vstupu do likvidácie, alebo začatia konania podľa zákona č. 7/2005 </w:t>
      </w:r>
      <w:proofErr w:type="spellStart"/>
      <w:r>
        <w:rPr>
          <w:rFonts w:ascii="Times" w:eastAsia="Times" w:hAnsi="Times" w:cs="Times"/>
          <w:color w:val="000000"/>
          <w:sz w:val="20"/>
          <w:szCs w:val="20"/>
        </w:rPr>
        <w:t>Z.z</w:t>
      </w:r>
      <w:proofErr w:type="spellEnd"/>
      <w:r>
        <w:rPr>
          <w:rFonts w:ascii="Times" w:eastAsia="Times" w:hAnsi="Times" w:cs="Times"/>
          <w:color w:val="000000"/>
          <w:sz w:val="20"/>
          <w:szCs w:val="20"/>
        </w:rPr>
        <w:t xml:space="preserve">. o konkurze a reštrukturalizácii a o zmene a doplnení niektorých zákonov v znení neskorších predpisov;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g) včas oznámiť Objednávateľovi všetky prekážky a skutočnosti, ktoré by mohli spôsobiť omeškanie Dodávateľa s riadnym a včasným poskytnutím Plnenia, dodatočnú nemožnosť poskytnutia Plnenia alebo by odôvodňovali posun záväzného termínu pre poskytnutie Plnenia; </w:t>
      </w:r>
      <w:r>
        <w:br/>
      </w:r>
    </w:p>
    <w:p w:rsidR="0025089D" w:rsidRDefault="00000000"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 xml:space="preserve">h) písomne predložiť Objednávateľovi na schválenie každého subdodávateľa, ktorý by mal realizovať pre Dodávateľa časť plnenia podľa Zmluvy a bez udelenia súhlasu Objednávateľa takého subdodávateľa nepoužiť na poskytnutie žiadnej časti plnenia. Objednávateľ je povinný sa písomne vyjadriť bez zbytočného odkladu od obdržania písomnej žiadosti Dodávateľa, či s použitím subdodávateľa súhlasí alebo nie. Objednávateľ nesmie súhlas s použitím subdodávateľa bezdôvodne odmietnuť. Ak sa Objednávateľ k žiadosti Dodávateľa nevyjadrí do troch pracovných dní, má sa za to, že Objednávateľ s použitím Subdodávateľa súhlasí. Ak Dodávateľ použije na poskytnutie plnenia alebo jeho časti akúkoľvek tretiu osobu, zodpovedá voči Objednávateľovi v celom rozsahu tak, ako keby dané plnenie poskytoval sám. </w:t>
      </w:r>
    </w:p>
    <w:p w:rsidR="0025089D" w:rsidRPr="0025089D" w:rsidRDefault="0025089D" w:rsidP="00B526F7">
      <w:pPr>
        <w:spacing w:before="269" w:after="269" w:line="240" w:lineRule="auto"/>
        <w:rPr>
          <w:rFonts w:ascii="Times" w:eastAsia="Times" w:hAnsi="Times" w:cs="Times"/>
          <w:color w:val="000000"/>
          <w:sz w:val="20"/>
          <w:szCs w:val="20"/>
        </w:rPr>
      </w:pPr>
      <w:r>
        <w:rPr>
          <w:rFonts w:ascii="Times" w:eastAsia="Times" w:hAnsi="Times" w:cs="Times"/>
          <w:color w:val="000000"/>
          <w:sz w:val="20"/>
          <w:szCs w:val="20"/>
        </w:rPr>
        <w:t>i) prevziať stavenisko do 7 dní od vyzvania zhotoviteľom – telefonicky, emailom či písomne</w:t>
      </w:r>
    </w:p>
    <w:p w:rsidR="0025089D" w:rsidRDefault="00000000" w:rsidP="00B526F7">
      <w:pPr>
        <w:spacing w:before="269" w:after="269" w:line="240" w:lineRule="auto"/>
        <w:rPr>
          <w:rFonts w:ascii="Times" w:eastAsia="Times" w:hAnsi="Times" w:cs="Times"/>
          <w:color w:val="000000"/>
          <w:sz w:val="20"/>
          <w:szCs w:val="20"/>
        </w:rPr>
      </w:pPr>
      <w:r w:rsidRPr="00812E8F">
        <w:rPr>
          <w:rFonts w:ascii="Times" w:eastAsia="Times" w:hAnsi="Times" w:cs="Times"/>
          <w:b/>
          <w:bCs/>
          <w:color w:val="000000"/>
          <w:sz w:val="20"/>
          <w:szCs w:val="20"/>
        </w:rPr>
        <w:lastRenderedPageBreak/>
        <w:t>5.2 Objednávateľ je povinný:</w:t>
      </w:r>
      <w:r>
        <w:rPr>
          <w:rFonts w:ascii="Times" w:eastAsia="Times" w:hAnsi="Times" w:cs="Times"/>
          <w:color w:val="000000"/>
          <w:sz w:val="20"/>
          <w:szCs w:val="20"/>
        </w:rPr>
        <w:t xml:space="preserve"> </w:t>
      </w:r>
    </w:p>
    <w:p w:rsidR="00B80B8F" w:rsidRDefault="00000000" w:rsidP="00B526F7">
      <w:pPr>
        <w:spacing w:before="269" w:after="269" w:line="240" w:lineRule="auto"/>
      </w:pPr>
      <w:r>
        <w:br/>
      </w:r>
      <w:r>
        <w:rPr>
          <w:rFonts w:ascii="Times" w:eastAsia="Times" w:hAnsi="Times" w:cs="Times"/>
          <w:color w:val="000000"/>
          <w:sz w:val="20"/>
          <w:szCs w:val="20"/>
        </w:rPr>
        <w:t xml:space="preserve">a) poskytnúť Dodávateľovi za účelom riadneho dodania či poskytnutia plnenia v potrebnej dobe nevyhnutnú súčinnosť. Súčinnosťou Objednávateľa sa nerozumie plnenie alebo suplovanie povinností Zhotoviteľa vyplývajúcich z tejto Zmluvy, či príslušných všeobecne záväzných právnych predpisov; </w:t>
      </w:r>
      <w:r>
        <w:br/>
      </w:r>
      <w:r>
        <w:rPr>
          <w:rFonts w:ascii="Times" w:eastAsia="Times" w:hAnsi="Times" w:cs="Times"/>
          <w:color w:val="000000"/>
          <w:sz w:val="20"/>
          <w:szCs w:val="20"/>
        </w:rPr>
        <w:t xml:space="preserve">b) včas a preukázateľne informovať Dodávateľa o všetkých bezpečnostných, technických a iných prevádzkových predpisoch a smerniciach Objednávateľa, ktoré Objednávateľ požaduje od Dodávateľa dodržať. </w:t>
      </w:r>
    </w:p>
    <w:p w:rsidR="00B80B8F" w:rsidRDefault="00000000" w:rsidP="00B526F7">
      <w:pPr>
        <w:spacing w:before="269" w:after="269" w:line="240" w:lineRule="auto"/>
      </w:pPr>
      <w:r>
        <w:rPr>
          <w:rFonts w:ascii="Times" w:eastAsia="Times" w:hAnsi="Times" w:cs="Times"/>
          <w:color w:val="000000"/>
          <w:sz w:val="20"/>
          <w:szCs w:val="20"/>
        </w:rPr>
        <w:t>5.3 Zhotoviteľ je oprávnený nárokovať si predĺženie lehoty na poskytnutie plnenia, iba do tej miery, v akej je zapríčinené omeškaním Objednávateľa alebo okolnosťami vylučujúcimi zodpovednosť v zmysle ustanovenia § 374 Obchodného zákonníka. Po dobu meškania Dodávateľa s poskytnutím plnenia z dôvodov podľa predošlej vety Dodávateľ nie je v omeškaní s plnením svojej povinnosti poskytnúť plnenie.</w:t>
      </w:r>
    </w:p>
    <w:p w:rsidR="00B80B8F" w:rsidRDefault="00000000">
      <w:pPr>
        <w:spacing w:before="269" w:after="269" w:line="240" w:lineRule="auto"/>
        <w:jc w:val="both"/>
      </w:pPr>
      <w:r>
        <w:rPr>
          <w:rFonts w:ascii="Times" w:eastAsia="Times" w:hAnsi="Times" w:cs="Times"/>
          <w:color w:val="000000"/>
          <w:sz w:val="20"/>
          <w:szCs w:val="20"/>
        </w:rPr>
        <w:t>5.4 Ak je Zhotoviteľ v omeškaní s včasným poskytnutím plnenia a také omeškanie predstavuje podstatné porušenie Zmluvy Dodávateľom, je Objednávateľ oprávnený omeškané plnenie odoprieť a neprevziať, ak to bez zbytočného odkladu oznámi Dodávateľovi. V takom prípade je tiež Objednávateľ oprávnený od Zmluvy odstúpiť.</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VI.</w:t>
      </w:r>
      <w:r>
        <w:br/>
      </w:r>
      <w:r>
        <w:rPr>
          <w:rFonts w:ascii="Times" w:eastAsia="Times" w:hAnsi="Times" w:cs="Times"/>
          <w:color w:val="000000"/>
          <w:sz w:val="22"/>
          <w:szCs w:val="22"/>
        </w:rPr>
        <w:t xml:space="preserve">Zodpovednosť za vady a záruka </w:t>
      </w:r>
    </w:p>
    <w:p w:rsidR="00B80B8F" w:rsidRDefault="00000000">
      <w:pPr>
        <w:spacing w:before="269" w:after="269" w:line="240" w:lineRule="auto"/>
        <w:jc w:val="both"/>
      </w:pPr>
      <w:r>
        <w:rPr>
          <w:rFonts w:ascii="Times" w:eastAsia="Times" w:hAnsi="Times" w:cs="Times"/>
          <w:color w:val="000000"/>
          <w:sz w:val="20"/>
          <w:szCs w:val="20"/>
        </w:rPr>
        <w:t>6.1 Plnenie má vady, ak nezodpovedá špecifikácii uvedenej v tejto Zmluve a v Prílohe č.1 tejto zmluvy alebo ak má právne vady.</w:t>
      </w:r>
    </w:p>
    <w:p w:rsidR="00B80B8F" w:rsidRDefault="00000000">
      <w:pPr>
        <w:spacing w:before="269" w:after="269" w:line="240" w:lineRule="auto"/>
        <w:jc w:val="both"/>
      </w:pPr>
      <w:r>
        <w:rPr>
          <w:rFonts w:ascii="Times" w:eastAsia="Times" w:hAnsi="Times" w:cs="Times"/>
          <w:color w:val="000000"/>
          <w:sz w:val="20"/>
          <w:szCs w:val="20"/>
        </w:rPr>
        <w:t>6.2 Dodávateľ zodpovedá za vady Plnenia, ktoré má Plnenie v čase jeho prevzatia a tiež za vady vzniknuté po prevzatí Plnenia, ak boli spôsobené porušením povinností Dodávateľa.</w:t>
      </w:r>
    </w:p>
    <w:p w:rsidR="00B80B8F" w:rsidRDefault="00000000">
      <w:pPr>
        <w:spacing w:before="269" w:after="269" w:line="240" w:lineRule="auto"/>
      </w:pPr>
      <w:r>
        <w:rPr>
          <w:rFonts w:ascii="Times" w:eastAsia="Times" w:hAnsi="Times" w:cs="Times"/>
          <w:color w:val="000000"/>
          <w:sz w:val="20"/>
          <w:szCs w:val="20"/>
        </w:rPr>
        <w:t>6.3 Objednávateľ je povinný Plnenie prezrieť a skontrolovať pri preberaní Plnenia.</w:t>
      </w:r>
    </w:p>
    <w:p w:rsidR="00B80B8F" w:rsidRDefault="00000000">
      <w:pPr>
        <w:spacing w:before="269" w:after="269" w:line="240" w:lineRule="auto"/>
        <w:jc w:val="both"/>
      </w:pPr>
      <w:r>
        <w:rPr>
          <w:rFonts w:ascii="Times" w:eastAsia="Times" w:hAnsi="Times" w:cs="Times"/>
          <w:color w:val="000000"/>
          <w:sz w:val="20"/>
          <w:szCs w:val="20"/>
        </w:rPr>
        <w:t xml:space="preserve">6.4 Objednávateľ je povinný oznámiť Zhotoviteľovi vady (podľa toho, k čomu dôjde skôr): </w:t>
      </w:r>
    </w:p>
    <w:p w:rsidR="00B80B8F" w:rsidRDefault="00000000">
      <w:pPr>
        <w:numPr>
          <w:ilvl w:val="0"/>
          <w:numId w:val="2"/>
        </w:numPr>
        <w:spacing w:before="240" w:after="0" w:line="240" w:lineRule="auto"/>
      </w:pPr>
      <w:r>
        <w:rPr>
          <w:rFonts w:ascii="Times" w:eastAsia="Times" w:hAnsi="Times" w:cs="Times"/>
          <w:color w:val="000000"/>
          <w:sz w:val="20"/>
          <w:szCs w:val="20"/>
        </w:rPr>
        <w:t>bez zbytočného odkladu po tom, čo ich zistí;</w:t>
      </w:r>
    </w:p>
    <w:p w:rsidR="00B80B8F" w:rsidRDefault="00000000">
      <w:pPr>
        <w:numPr>
          <w:ilvl w:val="0"/>
          <w:numId w:val="2"/>
        </w:numPr>
        <w:spacing w:after="0" w:line="240" w:lineRule="auto"/>
      </w:pPr>
      <w:r>
        <w:rPr>
          <w:rFonts w:ascii="Times" w:eastAsia="Times" w:hAnsi="Times" w:cs="Times"/>
          <w:color w:val="000000"/>
          <w:sz w:val="20"/>
          <w:szCs w:val="20"/>
        </w:rPr>
        <w:t>bez zbytočného odkladu po tom, čo ich mal zistiť pri vynaložení odbornej starostlivosti pri prehliadke;</w:t>
      </w:r>
    </w:p>
    <w:p w:rsidR="00B80B8F" w:rsidRDefault="00000000">
      <w:pPr>
        <w:numPr>
          <w:ilvl w:val="0"/>
          <w:numId w:val="2"/>
        </w:numPr>
        <w:spacing w:after="0" w:line="240" w:lineRule="auto"/>
      </w:pPr>
      <w:r>
        <w:rPr>
          <w:rFonts w:ascii="Times" w:eastAsia="Times" w:hAnsi="Times" w:cs="Times"/>
          <w:color w:val="000000"/>
          <w:sz w:val="20"/>
          <w:szCs w:val="20"/>
        </w:rPr>
        <w:t>bez zbytočného odkladu po tom, čo mohli byť zistené neskôr pri vynaložení odbornej starostlivosti Objednávateľa;</w:t>
      </w:r>
    </w:p>
    <w:p w:rsidR="00B80B8F" w:rsidRDefault="00000000">
      <w:pPr>
        <w:numPr>
          <w:ilvl w:val="0"/>
          <w:numId w:val="2"/>
        </w:numPr>
        <w:spacing w:after="0" w:line="240" w:lineRule="auto"/>
      </w:pPr>
      <w:r>
        <w:rPr>
          <w:rFonts w:ascii="Times" w:eastAsia="Times" w:hAnsi="Times" w:cs="Times"/>
          <w:color w:val="000000"/>
          <w:sz w:val="20"/>
          <w:szCs w:val="20"/>
        </w:rPr>
        <w:t>najneskôr do dvoch rokov od prevzatia Plnenia.</w:t>
      </w:r>
    </w:p>
    <w:p w:rsidR="00B80B8F" w:rsidRDefault="00000000">
      <w:pPr>
        <w:spacing w:before="269" w:after="269" w:line="240" w:lineRule="auto"/>
        <w:jc w:val="both"/>
      </w:pPr>
      <w:r>
        <w:rPr>
          <w:rFonts w:ascii="Times" w:eastAsia="Times" w:hAnsi="Times" w:cs="Times"/>
          <w:color w:val="000000"/>
          <w:sz w:val="20"/>
          <w:szCs w:val="20"/>
        </w:rPr>
        <w:t xml:space="preserve">6.5 V prípade vád zistených pri prevzatí Plnenia je Objednávateľ oprávnený </w:t>
      </w:r>
      <w:proofErr w:type="spellStart"/>
      <w:r>
        <w:rPr>
          <w:rFonts w:ascii="Times" w:eastAsia="Times" w:hAnsi="Times" w:cs="Times"/>
          <w:color w:val="000000"/>
          <w:sz w:val="20"/>
          <w:szCs w:val="20"/>
        </w:rPr>
        <w:t>vadné</w:t>
      </w:r>
      <w:proofErr w:type="spellEnd"/>
      <w:r>
        <w:rPr>
          <w:rFonts w:ascii="Times" w:eastAsia="Times" w:hAnsi="Times" w:cs="Times"/>
          <w:color w:val="000000"/>
          <w:sz w:val="20"/>
          <w:szCs w:val="20"/>
        </w:rPr>
        <w:t xml:space="preserve"> Plnenie neprevziať.</w:t>
      </w:r>
    </w:p>
    <w:p w:rsidR="00B80B8F" w:rsidRDefault="00000000">
      <w:pPr>
        <w:spacing w:before="269" w:after="269" w:line="240" w:lineRule="auto"/>
        <w:jc w:val="both"/>
      </w:pPr>
      <w:r>
        <w:rPr>
          <w:rFonts w:ascii="Times" w:eastAsia="Times" w:hAnsi="Times" w:cs="Times"/>
          <w:color w:val="000000"/>
          <w:sz w:val="20"/>
          <w:szCs w:val="20"/>
        </w:rPr>
        <w:t>6.6 Objednávateľ má právo (nie však povinnosť) prevziať Plnenie aj s vadami, ktoré nebránia riadnemu užívaniu Plnenia na účel určený alebo vyplývajúci zo Zmluvy, inak na obvyklý účel. Ak sa Objednávateľ rozhodne Plnenie s takýmito vadami prevziať, uvedie vady Plnenia, ktoré nebránia riadnemu užívaniu plnenia v dodacom liste spolu s primeranou lehotou pre odstránenie takýchto vád dohodnutou s Zhotoviteľom, inak 15 dní.</w:t>
      </w:r>
    </w:p>
    <w:p w:rsidR="00B80B8F" w:rsidRDefault="00000000">
      <w:pPr>
        <w:spacing w:before="269" w:after="269" w:line="240" w:lineRule="auto"/>
        <w:jc w:val="both"/>
      </w:pPr>
      <w:r>
        <w:rPr>
          <w:rFonts w:ascii="Times" w:eastAsia="Times" w:hAnsi="Times" w:cs="Times"/>
          <w:color w:val="000000"/>
          <w:sz w:val="20"/>
          <w:szCs w:val="20"/>
        </w:rPr>
        <w:t>6.7 Zistené vady Plnenia Objednávateľ oznámi Zhotoviteľovi, ktorý je povinný zabezpečiť bezplatné odstránenie vady alebo uspokojenie iného nároku Objednávateľa z vád bez zbytočného odkladu, najneskôr však do 15 dní od oznámenia vady.</w:t>
      </w:r>
    </w:p>
    <w:p w:rsidR="00B80B8F" w:rsidRDefault="00000000">
      <w:pPr>
        <w:spacing w:before="269" w:after="269" w:line="240" w:lineRule="auto"/>
        <w:jc w:val="both"/>
      </w:pPr>
      <w:r>
        <w:rPr>
          <w:rFonts w:ascii="Times" w:eastAsia="Times" w:hAnsi="Times" w:cs="Times"/>
          <w:color w:val="000000"/>
          <w:sz w:val="20"/>
          <w:szCs w:val="20"/>
        </w:rPr>
        <w:t>6.8 Uplatnením nárokov z vád Plnenia nie je dotknutý nárok Objednávateľa na zaplatenie zmluvnej pokuty, náhradu škody alebo iného nároku, ktorý Objednávateľovi v dôsledkom vád Plnenia vznikol.</w:t>
      </w:r>
    </w:p>
    <w:p w:rsidR="00B80B8F" w:rsidRDefault="00000000">
      <w:pPr>
        <w:spacing w:before="269" w:after="269" w:line="240" w:lineRule="auto"/>
        <w:jc w:val="both"/>
      </w:pPr>
      <w:r>
        <w:rPr>
          <w:rFonts w:ascii="Times" w:eastAsia="Times" w:hAnsi="Times" w:cs="Times"/>
          <w:color w:val="000000"/>
          <w:sz w:val="20"/>
          <w:szCs w:val="20"/>
        </w:rPr>
        <w:t>6.9 Zhotoviteľ poskytuje na dodané Plnenie záruku Dĺžka záručnej doby (počet mesiacov) mesiacov. Zhotoviteľ zodpovedá za to, že Plnenie bude mať po celú záručnú dobu vlastnosti dohodnuté v Zmluve a bude ho možné používať na účel vyplývajúci zo špecifikácii Plnenia alebo obvyklý účel vzhľadom na povahu Plnenia.</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lastRenderedPageBreak/>
        <w:t>Článok VII.</w:t>
      </w:r>
      <w:r>
        <w:br/>
      </w:r>
      <w:r>
        <w:rPr>
          <w:rFonts w:ascii="Times" w:eastAsia="Times" w:hAnsi="Times" w:cs="Times"/>
          <w:color w:val="000000"/>
          <w:sz w:val="22"/>
          <w:szCs w:val="22"/>
        </w:rPr>
        <w:t>Sankcie a zodpovednosť za škody</w:t>
      </w:r>
    </w:p>
    <w:p w:rsidR="00B80B8F" w:rsidRPr="0025089D" w:rsidRDefault="00000000" w:rsidP="007E6012">
      <w:pPr>
        <w:spacing w:before="269" w:after="269" w:line="240" w:lineRule="auto"/>
        <w:rPr>
          <w:rFonts w:ascii="Times" w:eastAsia="Times" w:hAnsi="Times" w:cs="Times"/>
          <w:b/>
          <w:bCs/>
          <w:color w:val="000000" w:themeColor="text1"/>
          <w:sz w:val="20"/>
          <w:szCs w:val="20"/>
        </w:rPr>
      </w:pPr>
      <w:r w:rsidRPr="0025089D">
        <w:rPr>
          <w:rFonts w:ascii="Times" w:eastAsia="Times" w:hAnsi="Times" w:cs="Times"/>
          <w:b/>
          <w:bCs/>
          <w:color w:val="000000" w:themeColor="text1"/>
          <w:sz w:val="20"/>
          <w:szCs w:val="20"/>
          <w:highlight w:val="yellow"/>
        </w:rPr>
        <w:t xml:space="preserve">7.1 V prípade porušenia povinnosti Dodávateľa vykonať </w:t>
      </w:r>
      <w:r w:rsidR="00B526F7" w:rsidRPr="0025089D">
        <w:rPr>
          <w:rFonts w:ascii="Times" w:eastAsia="Times" w:hAnsi="Times" w:cs="Times"/>
          <w:b/>
          <w:bCs/>
          <w:color w:val="000000" w:themeColor="text1"/>
          <w:sz w:val="20"/>
          <w:szCs w:val="20"/>
          <w:highlight w:val="yellow"/>
        </w:rPr>
        <w:t>Dielo</w:t>
      </w:r>
      <w:r w:rsidRPr="0025089D">
        <w:rPr>
          <w:rFonts w:ascii="Times" w:eastAsia="Times" w:hAnsi="Times" w:cs="Times"/>
          <w:b/>
          <w:bCs/>
          <w:color w:val="000000" w:themeColor="text1"/>
          <w:sz w:val="20"/>
          <w:szCs w:val="20"/>
          <w:highlight w:val="yellow"/>
        </w:rPr>
        <w:t xml:space="preserve"> riadne a včas podľa Zmluvy, je Objednávateľ oprávnený požadovať od Dodávateľa zaplatenie zmluvnej pokuty vo výške 0,</w:t>
      </w:r>
      <w:r w:rsidR="00B526F7" w:rsidRPr="0025089D">
        <w:rPr>
          <w:rFonts w:ascii="Times" w:eastAsia="Times" w:hAnsi="Times" w:cs="Times"/>
          <w:b/>
          <w:bCs/>
          <w:color w:val="000000" w:themeColor="text1"/>
          <w:sz w:val="20"/>
          <w:szCs w:val="20"/>
          <w:highlight w:val="yellow"/>
        </w:rPr>
        <w:t>5</w:t>
      </w:r>
      <w:r w:rsidRPr="0025089D">
        <w:rPr>
          <w:rFonts w:ascii="Times" w:eastAsia="Times" w:hAnsi="Times" w:cs="Times"/>
          <w:b/>
          <w:bCs/>
          <w:color w:val="000000" w:themeColor="text1"/>
          <w:sz w:val="20"/>
          <w:szCs w:val="20"/>
          <w:highlight w:val="yellow"/>
        </w:rPr>
        <w:t xml:space="preserve"> % ceny </w:t>
      </w:r>
      <w:r w:rsidR="00B526F7" w:rsidRPr="0025089D">
        <w:rPr>
          <w:rFonts w:ascii="Times" w:eastAsia="Times" w:hAnsi="Times" w:cs="Times"/>
          <w:b/>
          <w:bCs/>
          <w:color w:val="000000" w:themeColor="text1"/>
          <w:sz w:val="20"/>
          <w:szCs w:val="20"/>
          <w:highlight w:val="yellow"/>
        </w:rPr>
        <w:t>Diela</w:t>
      </w:r>
      <w:r w:rsidRPr="0025089D">
        <w:rPr>
          <w:rFonts w:ascii="Times" w:eastAsia="Times" w:hAnsi="Times" w:cs="Times"/>
          <w:b/>
          <w:bCs/>
          <w:color w:val="000000" w:themeColor="text1"/>
          <w:sz w:val="20"/>
          <w:szCs w:val="20"/>
          <w:highlight w:val="yellow"/>
        </w:rPr>
        <w:t xml:space="preserve"> </w:t>
      </w:r>
      <w:r w:rsidR="00B526F7" w:rsidRPr="0025089D">
        <w:rPr>
          <w:rFonts w:ascii="Times" w:eastAsia="Times" w:hAnsi="Times" w:cs="Times"/>
          <w:b/>
          <w:bCs/>
          <w:color w:val="000000" w:themeColor="text1"/>
          <w:sz w:val="20"/>
          <w:szCs w:val="20"/>
          <w:highlight w:val="yellow"/>
        </w:rPr>
        <w:t>za každý deň</w:t>
      </w:r>
      <w:r w:rsidR="007E6012" w:rsidRPr="0025089D">
        <w:rPr>
          <w:rFonts w:ascii="Times" w:eastAsia="Times" w:hAnsi="Times" w:cs="Times"/>
          <w:b/>
          <w:bCs/>
          <w:color w:val="000000" w:themeColor="text1"/>
          <w:sz w:val="20"/>
          <w:szCs w:val="20"/>
          <w:highlight w:val="yellow"/>
        </w:rPr>
        <w:t xml:space="preserve"> omeškania </w:t>
      </w:r>
      <w:r w:rsidRPr="0025089D">
        <w:rPr>
          <w:rFonts w:ascii="Times" w:eastAsia="Times" w:hAnsi="Times" w:cs="Times"/>
          <w:b/>
          <w:bCs/>
          <w:color w:val="000000" w:themeColor="text1"/>
          <w:sz w:val="20"/>
          <w:szCs w:val="20"/>
          <w:highlight w:val="yellow"/>
        </w:rPr>
        <w:t>. Nárok Objednávateľa na náhradu škody tým nebude dotknutý.</w:t>
      </w:r>
      <w:r w:rsidR="007E6012" w:rsidRPr="0025089D">
        <w:rPr>
          <w:rFonts w:ascii="Times" w:eastAsia="Times" w:hAnsi="Times" w:cs="Times"/>
          <w:b/>
          <w:bCs/>
          <w:color w:val="000000" w:themeColor="text1"/>
          <w:sz w:val="20"/>
          <w:szCs w:val="20"/>
          <w:highlight w:val="yellow"/>
        </w:rPr>
        <w:t xml:space="preserve"> </w:t>
      </w:r>
    </w:p>
    <w:p w:rsidR="00B80B8F" w:rsidRDefault="00000000">
      <w:pPr>
        <w:spacing w:before="269" w:after="269" w:line="240" w:lineRule="auto"/>
        <w:jc w:val="both"/>
      </w:pPr>
      <w:r>
        <w:rPr>
          <w:rFonts w:ascii="Times" w:eastAsia="Times" w:hAnsi="Times" w:cs="Times"/>
          <w:color w:val="000000"/>
          <w:sz w:val="20"/>
          <w:szCs w:val="20"/>
        </w:rPr>
        <w:t>7.2 V prípade omeškania Objednávateľa s úhradou faktúry Dodávateľa, má Dodávateľ právo uplatniť si u Objednávateľa nárok na úrok z omeškania v zákonom stanovenej výške platnej k prvému dňu omeškania Objednávateľa, ktorá sa uplatní počas celej doby omeškania Objednávateľa.</w:t>
      </w:r>
    </w:p>
    <w:p w:rsidR="00B80B8F" w:rsidRDefault="00000000">
      <w:pPr>
        <w:spacing w:before="269" w:after="269" w:line="240" w:lineRule="auto"/>
        <w:jc w:val="both"/>
      </w:pPr>
      <w:r>
        <w:rPr>
          <w:rFonts w:ascii="Times" w:eastAsia="Times" w:hAnsi="Times" w:cs="Times"/>
          <w:color w:val="000000"/>
          <w:sz w:val="20"/>
          <w:szCs w:val="20"/>
        </w:rPr>
        <w:t>7.3 Nárok na náhradu škody nevzniká oprávnenej strane ak povinná strana preukáže, že nesplnenie povinnosti povinnej strany bolo spôsobené okolnosťou vylučujúcou zodpovednosť, porušením povinností poškodenou stranou alebo nedostatkom súčinnosti, na ktorú bola poškodená strana povinná.</w:t>
      </w:r>
    </w:p>
    <w:p w:rsidR="00B80B8F" w:rsidRDefault="00000000">
      <w:pPr>
        <w:spacing w:before="269" w:after="269" w:line="240" w:lineRule="auto"/>
        <w:jc w:val="both"/>
      </w:pPr>
      <w:r>
        <w:rPr>
          <w:rFonts w:ascii="Times" w:eastAsia="Times" w:hAnsi="Times" w:cs="Times"/>
          <w:color w:val="000000"/>
          <w:sz w:val="20"/>
          <w:szCs w:val="20"/>
        </w:rPr>
        <w:t>7.4 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w:t>
      </w:r>
    </w:p>
    <w:p w:rsidR="00B80B8F" w:rsidRDefault="00000000">
      <w:pPr>
        <w:spacing w:before="269" w:after="269" w:line="240" w:lineRule="auto"/>
        <w:jc w:val="both"/>
      </w:pPr>
      <w:r>
        <w:rPr>
          <w:rFonts w:ascii="Times" w:eastAsia="Times" w:hAnsi="Times" w:cs="Times"/>
          <w:color w:val="000000"/>
          <w:sz w:val="20"/>
          <w:szCs w:val="20"/>
        </w:rPr>
        <w:t>7.5 Zhotoviteľ nesie nebezpečenstvo škody na Diele až do momentu jeho prevzatia Objednávateľom podpisom príslušného preberacieho protokolu. Prevzatím Diela Objednávateľom podľa predošlej vety prechádza nebezpečenstvo škody na prevzatom Diele na Objednávateľa. Ak bol Dodávateľ vlastníkom Diela pred jeho prevzatím Objednávateľom, prechádza prevzatím Diela vlastnícke právo k Dielu na Objednávateľa.</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VIII.</w:t>
      </w:r>
      <w:r>
        <w:br/>
      </w:r>
      <w:r>
        <w:rPr>
          <w:rFonts w:ascii="Times" w:eastAsia="Times" w:hAnsi="Times" w:cs="Times"/>
          <w:color w:val="000000"/>
          <w:sz w:val="22"/>
          <w:szCs w:val="22"/>
        </w:rPr>
        <w:t>Ochrana dôverných informácií</w:t>
      </w:r>
    </w:p>
    <w:p w:rsidR="00B80B8F" w:rsidRDefault="00000000">
      <w:pPr>
        <w:spacing w:before="269" w:after="269" w:line="240" w:lineRule="auto"/>
        <w:jc w:val="both"/>
      </w:pPr>
      <w:r>
        <w:rPr>
          <w:rFonts w:ascii="Times" w:eastAsia="Times" w:hAnsi="Times" w:cs="Times"/>
          <w:color w:val="000000"/>
          <w:sz w:val="20"/>
          <w:szCs w:val="20"/>
        </w:rPr>
        <w:t xml:space="preserve">8.1 Dôverné informácie poskytnuté, odovzdané, oznámené, sprístupnené a/alebo akýmkoľvek iným spôsobom získané jednou zmluvnou stranou od druhej zmluvnej strany na základe a/alebo v akejkoľvek súvislosti so Zmluvou, môžu byť použité výhradne na účely plnenia Zmluvy. </w:t>
      </w:r>
    </w:p>
    <w:p w:rsidR="00B80B8F" w:rsidRDefault="00000000">
      <w:pPr>
        <w:spacing w:before="269" w:after="269" w:line="240" w:lineRule="auto"/>
        <w:jc w:val="both"/>
      </w:pPr>
      <w:r>
        <w:rPr>
          <w:rFonts w:ascii="Times" w:eastAsia="Times" w:hAnsi="Times" w:cs="Times"/>
          <w:color w:val="000000"/>
          <w:sz w:val="20"/>
          <w:szCs w:val="20"/>
        </w:rPr>
        <w:t>8.2 Zmluvné strany sa zaväzujú dôverné informácie ako aj všetky informácie poskytnuté, odovzdané, oznámené, sprístupnené alebo akýmkoľvek iným spôsobom získané zmluvnými stranami na základe Zmluvy alebo v akejkoľvek súvislosti so Zmluvou udržiavať v tajnosti, a zachovávať o nich mlčanlivosť, chrániť ich pred zneužitím, poškodením, zničením, znehodnotením, stratou a odcudzením, a to i po ukončení platnosti a účinnosti Zmluvy.</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IX.</w:t>
      </w:r>
      <w:r>
        <w:br/>
      </w:r>
      <w:r>
        <w:rPr>
          <w:rFonts w:ascii="Times" w:eastAsia="Times" w:hAnsi="Times" w:cs="Times"/>
          <w:color w:val="000000"/>
          <w:sz w:val="22"/>
          <w:szCs w:val="22"/>
        </w:rPr>
        <w:t>Ukončenie zmluvy</w:t>
      </w:r>
    </w:p>
    <w:p w:rsidR="00B80B8F" w:rsidRDefault="00000000" w:rsidP="00B526F7">
      <w:pPr>
        <w:spacing w:before="269" w:after="269" w:line="240" w:lineRule="auto"/>
      </w:pPr>
      <w:r>
        <w:rPr>
          <w:rFonts w:ascii="Times" w:eastAsia="Times" w:hAnsi="Times" w:cs="Times"/>
          <w:color w:val="000000"/>
          <w:sz w:val="20"/>
          <w:szCs w:val="20"/>
        </w:rPr>
        <w:t>9.1 Zmluva môže zaniknúť okrem riadneho splnenia všetkých práv a povinností zmluvných strán z nej vyplývajúcich, na základe dohody zmluvných strán alebo spôsobmi uvedenými v zákone a v tejto Zmluve.</w:t>
      </w:r>
    </w:p>
    <w:p w:rsidR="00B80B8F" w:rsidRDefault="00000000" w:rsidP="00B526F7">
      <w:pPr>
        <w:spacing w:before="269" w:after="269" w:line="240" w:lineRule="auto"/>
      </w:pPr>
      <w:r>
        <w:rPr>
          <w:rFonts w:ascii="Times" w:eastAsia="Times" w:hAnsi="Times" w:cs="Times"/>
          <w:color w:val="000000"/>
          <w:sz w:val="20"/>
          <w:szCs w:val="20"/>
        </w:rPr>
        <w:t xml:space="preserve">9.2 Objednávateľ je oprávnený od Zmluvy odstúpiť ak: </w:t>
      </w:r>
      <w:r>
        <w:br/>
      </w:r>
      <w:r>
        <w:rPr>
          <w:rFonts w:ascii="Times" w:eastAsia="Times" w:hAnsi="Times" w:cs="Times"/>
          <w:color w:val="000000"/>
          <w:sz w:val="20"/>
          <w:szCs w:val="20"/>
        </w:rPr>
        <w:t xml:space="preserve">a) Zhotoviteľ poruší svoju povinnosť podľa Zmluvy podstatným spôsobom; </w:t>
      </w:r>
      <w:r>
        <w:br/>
      </w:r>
      <w:r>
        <w:rPr>
          <w:rFonts w:ascii="Times" w:eastAsia="Times" w:hAnsi="Times" w:cs="Times"/>
          <w:color w:val="000000"/>
          <w:sz w:val="20"/>
          <w:szCs w:val="20"/>
        </w:rPr>
        <w:t xml:space="preserve">b) Zhotoviteľ poruší svoju povinnosť podľa Zmluvy iným než podstatným spôsobom a takéto porušenie nenapraví ani v dodatočnej primeranej lehote na nápravu, poskytnutej Objednávateľom; </w:t>
      </w:r>
      <w:r>
        <w:br/>
      </w:r>
      <w:r>
        <w:rPr>
          <w:rFonts w:ascii="Times" w:eastAsia="Times" w:hAnsi="Times" w:cs="Times"/>
          <w:color w:val="000000"/>
          <w:sz w:val="20"/>
          <w:szCs w:val="20"/>
        </w:rPr>
        <w:t xml:space="preserve">c) sa Zákazka spravuje režimom ZVO a Zhotoviteľ stratil spôsobilosť vyžadovanú ZVO pre účasť na verejnom obstarávaní; </w:t>
      </w:r>
      <w:r>
        <w:br/>
      </w:r>
      <w:r>
        <w:rPr>
          <w:rFonts w:ascii="Times" w:eastAsia="Times" w:hAnsi="Times" w:cs="Times"/>
          <w:color w:val="000000"/>
          <w:sz w:val="20"/>
          <w:szCs w:val="20"/>
        </w:rPr>
        <w:t xml:space="preserve">d) v rámci kontroly verejného obstarávania Zákazky, na základe ktorej došlo k uzavretiu Zmluvy, bolo konštatované porušenie zákona; </w:t>
      </w:r>
      <w:r>
        <w:br/>
      </w:r>
      <w:r>
        <w:rPr>
          <w:rFonts w:ascii="Times" w:eastAsia="Times" w:hAnsi="Times" w:cs="Times"/>
          <w:color w:val="000000"/>
          <w:sz w:val="20"/>
          <w:szCs w:val="20"/>
        </w:rPr>
        <w:t xml:space="preserve">e) Dodávateľ neodôvodnene odmietne alebo zanedbá plnenie záväzného pokynu Objednávateľa v súlade s touto Zmluvou; </w:t>
      </w:r>
      <w:r>
        <w:br/>
      </w:r>
      <w:r>
        <w:rPr>
          <w:rFonts w:ascii="Times" w:eastAsia="Times" w:hAnsi="Times" w:cs="Times"/>
          <w:color w:val="000000"/>
          <w:sz w:val="20"/>
          <w:szCs w:val="20"/>
        </w:rPr>
        <w:t xml:space="preserve">f) Zhotoviteľ postúpi svoje práva zo Zmluvy alebo uzatvorí zmluvu o subdodávke v rozpore s podmienkami tejto Zmluvy; </w:t>
      </w:r>
      <w:r>
        <w:br/>
      </w:r>
      <w:r>
        <w:rPr>
          <w:rFonts w:ascii="Times" w:eastAsia="Times" w:hAnsi="Times" w:cs="Times"/>
          <w:color w:val="000000"/>
          <w:sz w:val="20"/>
          <w:szCs w:val="20"/>
        </w:rPr>
        <w:lastRenderedPageBreak/>
        <w:t xml:space="preserve">g) Dodávateľ poskytne Objednávateľovi vedome nepravdivé a zavádzajúce informácie, resp. neposkytne informácie v súlade s touto Zmluvou alebo osobitnými požiadavkami na plnenie týkajúcimi sa príslušnej Zákazky; </w:t>
      </w:r>
      <w:r>
        <w:br/>
      </w:r>
      <w:r>
        <w:rPr>
          <w:rFonts w:ascii="Times" w:eastAsia="Times" w:hAnsi="Times" w:cs="Times"/>
          <w:color w:val="000000"/>
          <w:sz w:val="20"/>
          <w:szCs w:val="20"/>
        </w:rPr>
        <w:t xml:space="preserve">h) na majetok Zhotoviteľa je vyhlásený konkurz, konkurzné konanie bolo zastavené pre nedostatok majetku alebo je Zhotoviteľovi povolená reštrukturalizácia; </w:t>
      </w:r>
      <w:r>
        <w:br/>
      </w:r>
      <w:r>
        <w:rPr>
          <w:rFonts w:ascii="Times" w:eastAsia="Times" w:hAnsi="Times" w:cs="Times"/>
          <w:color w:val="000000"/>
          <w:sz w:val="20"/>
          <w:szCs w:val="20"/>
        </w:rPr>
        <w:t xml:space="preserve">i) Zhotoviteľ vstúpi do likvidácie, preruší alebo iným ako vyššie uvedeným spôsobom skončí svoju podnikateľskú činnosť; </w:t>
      </w:r>
      <w:r>
        <w:br/>
      </w:r>
      <w:r>
        <w:rPr>
          <w:rFonts w:ascii="Times" w:eastAsia="Times" w:hAnsi="Times" w:cs="Times"/>
          <w:color w:val="000000"/>
          <w:sz w:val="20"/>
          <w:szCs w:val="20"/>
        </w:rPr>
        <w:t xml:space="preserve">j) Zhotoviteľ predá svoj podnik alebo časť podniku a podľa Objednávateľa sa tým zhorší vymožiteľnosť práv a povinností zo Zmluvy; </w:t>
      </w:r>
      <w:r>
        <w:br/>
      </w:r>
      <w:r>
        <w:rPr>
          <w:rFonts w:ascii="Times" w:eastAsia="Times" w:hAnsi="Times" w:cs="Times"/>
          <w:color w:val="000000"/>
          <w:sz w:val="20"/>
          <w:szCs w:val="20"/>
        </w:rPr>
        <w:t xml:space="preserve">k) Dodávateľ v procese verejného obstarávania alebo udeľovania grantov, financovaných z rozpočtu Európskej únie, je prehlásený za subjekt, ktorý vážne porušil zmluvu tým, že si neplní svoje zmluvné povinnosti; </w:t>
      </w:r>
      <w:r>
        <w:br/>
      </w:r>
      <w:r>
        <w:rPr>
          <w:rFonts w:ascii="Times" w:eastAsia="Times" w:hAnsi="Times" w:cs="Times"/>
          <w:color w:val="000000"/>
          <w:sz w:val="20"/>
          <w:szCs w:val="20"/>
        </w:rPr>
        <w:t xml:space="preserve">l) okolnosti vylučujúce zodpovednosť Zhotoviteľa trvajú viac ako 60 dní; </w:t>
      </w:r>
      <w:r>
        <w:br/>
      </w:r>
      <w:r>
        <w:rPr>
          <w:rFonts w:ascii="Times" w:eastAsia="Times" w:hAnsi="Times" w:cs="Times"/>
          <w:color w:val="000000"/>
          <w:sz w:val="20"/>
          <w:szCs w:val="20"/>
        </w:rPr>
        <w:t xml:space="preserve">m) Zhotoviteľ stratí iné právne alebo vecné predpoklady na riadne plnenie Zmluvy; </w:t>
      </w:r>
      <w:r>
        <w:br/>
      </w:r>
      <w:r>
        <w:rPr>
          <w:rFonts w:ascii="Times" w:eastAsia="Times" w:hAnsi="Times" w:cs="Times"/>
          <w:color w:val="000000"/>
          <w:sz w:val="20"/>
          <w:szCs w:val="20"/>
        </w:rPr>
        <w:t xml:space="preserve">n) v Momente uzavretia Zmluvy nemá Zhotoviteľ v registri partnerov verejného sektora zapísaných konečných užívateľov výhod v súlade s príslušnými ustanoveniami ZVO a ZRPVS a k zápisu do tohto registra nedôjde ani do 30 dní od momentu uzavretia Zmluvy; </w:t>
      </w:r>
      <w:r>
        <w:br/>
      </w:r>
      <w:r>
        <w:rPr>
          <w:rFonts w:ascii="Times" w:eastAsia="Times" w:hAnsi="Times" w:cs="Times"/>
          <w:color w:val="000000"/>
          <w:sz w:val="20"/>
          <w:szCs w:val="20"/>
        </w:rPr>
        <w:t xml:space="preserve">p) je splnený niektorý z dôvodov na odstúpenie od Zmluvy podľa § 19 ZVO; </w:t>
      </w:r>
    </w:p>
    <w:p w:rsidR="00B80B8F" w:rsidRDefault="00000000" w:rsidP="00B526F7">
      <w:pPr>
        <w:spacing w:before="269" w:after="269" w:line="240" w:lineRule="auto"/>
      </w:pPr>
      <w:r>
        <w:rPr>
          <w:rFonts w:ascii="Times" w:eastAsia="Times" w:hAnsi="Times" w:cs="Times"/>
          <w:color w:val="000000"/>
          <w:sz w:val="20"/>
          <w:szCs w:val="20"/>
        </w:rPr>
        <w:t xml:space="preserve">9.3 Zhotoviteľ je oprávnený od Zmluvy odstúpiť ak: </w:t>
      </w:r>
      <w:r>
        <w:br/>
      </w:r>
      <w:r>
        <w:rPr>
          <w:rFonts w:ascii="Times" w:eastAsia="Times" w:hAnsi="Times" w:cs="Times"/>
          <w:color w:val="000000"/>
          <w:sz w:val="20"/>
          <w:szCs w:val="20"/>
        </w:rPr>
        <w:t xml:space="preserve">a) Objednávateľ poruší svoju povinnosť podľa Zmluvy podstatným spôsobom; </w:t>
      </w:r>
      <w:r>
        <w:br/>
      </w:r>
      <w:r>
        <w:rPr>
          <w:rFonts w:ascii="Times" w:eastAsia="Times" w:hAnsi="Times" w:cs="Times"/>
          <w:color w:val="000000"/>
          <w:sz w:val="20"/>
          <w:szCs w:val="20"/>
        </w:rPr>
        <w:t xml:space="preserve">b) Objednávateľ poruší svoju povinnosť podľa Zmluvy iným než podstatným spôsobom a takéto porušenie nenapraví ani v dodatočnej primeranej lehote na nápravu, poskytnutej Dodávateľom. </w:t>
      </w:r>
    </w:p>
    <w:p w:rsidR="00B80B8F" w:rsidRDefault="00000000" w:rsidP="00B526F7">
      <w:pPr>
        <w:spacing w:before="269" w:after="269" w:line="240" w:lineRule="auto"/>
      </w:pPr>
      <w:r>
        <w:rPr>
          <w:rFonts w:ascii="Times" w:eastAsia="Times" w:hAnsi="Times" w:cs="Times"/>
          <w:color w:val="000000"/>
          <w:sz w:val="20"/>
          <w:szCs w:val="20"/>
        </w:rPr>
        <w:t xml:space="preserve">9.4 Pre účely Zmluvy sa porušenie povinnosti zmluvnej strany považuje za podstatné, v prípade ak: </w:t>
      </w:r>
      <w:r>
        <w:br/>
      </w:r>
      <w:r>
        <w:rPr>
          <w:rFonts w:ascii="Times" w:eastAsia="Times" w:hAnsi="Times" w:cs="Times"/>
          <w:color w:val="000000"/>
          <w:sz w:val="20"/>
          <w:szCs w:val="20"/>
        </w:rPr>
        <w:t xml:space="preserve">a) také porušenie Zmluva za podstatné porušenie vyslovene označuje alebo </w:t>
      </w:r>
      <w:r>
        <w:br/>
      </w:r>
      <w:r>
        <w:rPr>
          <w:rFonts w:ascii="Times" w:eastAsia="Times" w:hAnsi="Times" w:cs="Times"/>
          <w:color w:val="000000"/>
          <w:sz w:val="20"/>
          <w:szCs w:val="20"/>
        </w:rPr>
        <w:t>b) ak strana porušujúca Zmluvu vedela v čase uzavretia Zmluvy alebo v tomto čase bolo rozumné predvídať s prihliadnutím na účel Zmluvy, ktorý vyplynul z jej obsahu alebo z okolností, za ktorých bola Zmluva uzavretá, že druhá strana nebude mať záujem na plnení povinností pri takom porušení Zmluvy.</w:t>
      </w:r>
    </w:p>
    <w:p w:rsidR="00B80B8F" w:rsidRDefault="00000000">
      <w:pPr>
        <w:spacing w:before="269" w:after="269" w:line="240" w:lineRule="auto"/>
        <w:jc w:val="both"/>
      </w:pPr>
      <w:r>
        <w:rPr>
          <w:rFonts w:ascii="Times" w:eastAsia="Times" w:hAnsi="Times" w:cs="Times"/>
          <w:color w:val="000000"/>
          <w:sz w:val="20"/>
          <w:szCs w:val="20"/>
        </w:rPr>
        <w:t>9.5 Odstúpenie musí mať písomnú formu, účinné je dňom jeho doručenia druhej zmluvnej strane. V prípade pochybností sa má za to, že odstúpenie je doručené tretí deň odo dňa jeho odoslania. Odstúpením od Zmluvy zmluva zaniká ku dňu doručenia oznámenia jednej zmluvnej strany o odstúpení od Zmluvy druhej zmluvnej strane.</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X.</w:t>
      </w:r>
      <w:r>
        <w:br/>
      </w:r>
      <w:r>
        <w:rPr>
          <w:rFonts w:ascii="Times" w:eastAsia="Times" w:hAnsi="Times" w:cs="Times"/>
          <w:color w:val="000000"/>
          <w:sz w:val="22"/>
          <w:szCs w:val="22"/>
        </w:rPr>
        <w:t>Špecifické zmluvné dojednania</w:t>
      </w:r>
    </w:p>
    <w:p w:rsidR="00B80B8F" w:rsidRDefault="00000000">
      <w:pPr>
        <w:spacing w:before="269" w:after="269" w:line="240" w:lineRule="auto"/>
        <w:jc w:val="both"/>
      </w:pPr>
      <w:r>
        <w:rPr>
          <w:rFonts w:ascii="Times" w:eastAsia="Times" w:hAnsi="Times" w:cs="Times"/>
          <w:color w:val="000000"/>
          <w:sz w:val="20"/>
          <w:szCs w:val="20"/>
        </w:rPr>
        <w:t>10.1 Zhotoviteľ je povinný vykonať Dielo s náležitou odbornou starostlivosťou, v súlade so špecifikáciou podľa Zmluvy a jej príloh, na svoje náklady a na svoje nebezpečenstvo, v dohodnutom čase a mieste plnenia, a v súlade s pokynmi Objednávateľa.</w:t>
      </w:r>
    </w:p>
    <w:p w:rsidR="00B80B8F" w:rsidRDefault="00000000">
      <w:pPr>
        <w:spacing w:before="269" w:after="269" w:line="240" w:lineRule="auto"/>
        <w:jc w:val="both"/>
      </w:pPr>
      <w:r>
        <w:rPr>
          <w:rFonts w:ascii="Times" w:eastAsia="Times" w:hAnsi="Times" w:cs="Times"/>
          <w:color w:val="000000"/>
          <w:sz w:val="20"/>
          <w:szCs w:val="20"/>
        </w:rPr>
        <w:t>10.2 Objednávateľ je oprávnený pokynmi usmerňovať výkon Diela a plnenie povinností Zhotoviteľa v zmysle Zmluvy, pričom také pokyny Objednávateľa nesmú ísť nad rámec Zmluvy, dopĺňať ju ani ju meniť. V prípade ak Dodávateľ o to Objednávateľa požiada, Objednávateľ je povinný vyhotoviť pokyn podľa tohto bodu písomne a doručiť ho Zhotoviteľovi. Pokyny Objednávateľa v zmysle tohto bodu a vyhotovené v súlade s týmto bodom sú pre Zhotoviteľa záväzné.</w:t>
      </w:r>
    </w:p>
    <w:p w:rsidR="00B80B8F" w:rsidRDefault="00000000">
      <w:pPr>
        <w:spacing w:before="269" w:after="269" w:line="240" w:lineRule="auto"/>
        <w:jc w:val="both"/>
      </w:pPr>
      <w:r>
        <w:rPr>
          <w:rFonts w:ascii="Times" w:eastAsia="Times" w:hAnsi="Times" w:cs="Times"/>
          <w:color w:val="000000"/>
          <w:sz w:val="20"/>
          <w:szCs w:val="20"/>
        </w:rPr>
        <w:t>10.3 Zhotoviteľ sa zaväzuje bez zbytočného odkladu písomne upozorniť Objednávateľa na prípadnú nevhodnú povahu jeho pokynov alebo vecí prevzatých Dodávateľom od Objednávateľa na účely výkonu Diela, ak takú nevhodnosť Dodávateľ zistil, alebo mohol Dodávateľ zistiť pri vynaložení odbornej starostlivosti potrebnej na realizáciu Diela. Dodávateľ, ktorý poruší svoju povinnosť v zmysle tohto bodu, zodpovedá za vady Diela spôsobené použitím nevhodných vecí Objednávateľa alebo nevhodných pokynov Objednávateľa.</w:t>
      </w:r>
    </w:p>
    <w:p w:rsidR="00B80B8F" w:rsidRDefault="00000000">
      <w:pPr>
        <w:spacing w:before="269" w:after="269" w:line="240" w:lineRule="auto"/>
        <w:jc w:val="both"/>
      </w:pPr>
      <w:r>
        <w:rPr>
          <w:rFonts w:ascii="Times" w:eastAsia="Times" w:hAnsi="Times" w:cs="Times"/>
          <w:color w:val="000000"/>
          <w:sz w:val="20"/>
          <w:szCs w:val="20"/>
        </w:rPr>
        <w:t>10.4 Ak Zhotoviteľ včas upozornil Objednávateľa na nevhodnú povahu jeho pokynu, Zhotoviteľa taký pokyn zaväzuje len ak Objednávateľ bez zbytočného odkladu písomne oznámil Zhotoviteľovi, že na takom pokyne napriek upozorneniu na jeho nevhodnosť Objednávateľ trvá. Dodávateľ však nenesie zodpovednosť za prípadné vady Diela a iné negatívne následky spojené s dodržaním takého pokynu, na ktoré Objednávateľa vyslovene upozornil. Ustanovenie tohto bodu sa primerane použije na veci prevzaté Dodávateľom od Objednávateľa, za účelom realizácie Diela, na nevhodnosť ktorých Zhotoviteľ Objednávateľa upozornil v súlade s týmto bodom.</w:t>
      </w:r>
    </w:p>
    <w:p w:rsidR="00B80B8F" w:rsidRDefault="00000000">
      <w:pPr>
        <w:spacing w:before="269" w:after="269" w:line="240" w:lineRule="auto"/>
        <w:jc w:val="both"/>
      </w:pPr>
      <w:r>
        <w:rPr>
          <w:rFonts w:ascii="Times" w:eastAsia="Times" w:hAnsi="Times" w:cs="Times"/>
          <w:color w:val="000000"/>
          <w:sz w:val="20"/>
          <w:szCs w:val="20"/>
        </w:rPr>
        <w:t xml:space="preserve">10.5 Objednávateľ je oprávnený kedykoľvek kontrolovať vykonávanie Diela a Zhotoviteľ je povinný takúto kontrolu Objednávateľovi umožniť. Ak Objednávateľ zistí, že Zhotoviteľ vykonáva Dielo v rozpore s povinnosťami podľa Zmluvy, </w:t>
      </w:r>
      <w:r>
        <w:rPr>
          <w:rFonts w:ascii="Times" w:eastAsia="Times" w:hAnsi="Times" w:cs="Times"/>
          <w:color w:val="000000"/>
          <w:sz w:val="20"/>
          <w:szCs w:val="20"/>
        </w:rPr>
        <w:lastRenderedPageBreak/>
        <w:t>je oprávnený dožadovať sa toho, aby Zhotoviteľ odstránil alebo napravil takéto porušenie povinností na svoje náklady a v primeranej lehote určenej Objednávateľom.</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XI.</w:t>
      </w:r>
      <w:r>
        <w:br/>
      </w:r>
      <w:r>
        <w:rPr>
          <w:rFonts w:ascii="Times" w:eastAsia="Times" w:hAnsi="Times" w:cs="Times"/>
          <w:color w:val="000000"/>
          <w:sz w:val="22"/>
          <w:szCs w:val="22"/>
        </w:rPr>
        <w:t>Doručovanie</w:t>
      </w:r>
    </w:p>
    <w:p w:rsidR="00B80B8F" w:rsidRDefault="00000000">
      <w:pPr>
        <w:spacing w:before="269" w:after="269" w:line="240" w:lineRule="auto"/>
        <w:jc w:val="both"/>
      </w:pPr>
      <w:r>
        <w:rPr>
          <w:rFonts w:ascii="Times" w:eastAsia="Times" w:hAnsi="Times" w:cs="Times"/>
          <w:color w:val="000000"/>
          <w:sz w:val="20"/>
          <w:szCs w:val="20"/>
        </w:rPr>
        <w:t xml:space="preserve">11.1 Akékoľvek oznámenia druhej zmluvnej strane, pre ktoré táto Zmluva vyžaduje písomnú formu, budú doručené na adresu druhej zmluvnej strany, uvedenú v záhlaví Zmluvy alebo touto zmluvnou stranou po uzavretí Zmluvy na tento účel písomne oznámenú. </w:t>
      </w:r>
    </w:p>
    <w:p w:rsidR="00B80B8F" w:rsidRDefault="00000000">
      <w:pPr>
        <w:spacing w:before="269" w:after="269" w:line="240" w:lineRule="auto"/>
        <w:jc w:val="both"/>
      </w:pPr>
      <w:r>
        <w:rPr>
          <w:rFonts w:ascii="Times" w:eastAsia="Times" w:hAnsi="Times" w:cs="Times"/>
          <w:color w:val="000000"/>
          <w:sz w:val="20"/>
          <w:szCs w:val="20"/>
        </w:rPr>
        <w:t xml:space="preserve">11.2 Každá správa, súhlas, schválenie alebo rozhodnutie, ktoré sa požadujú na základe Zmluvy, sa vyhotovia, ak nie je stanovené inak, v písomnej podobe. Odosielateľ akejkoľvek písomnej správy môže požadovať písomné potvrdenie príjemcu. </w:t>
      </w:r>
    </w:p>
    <w:p w:rsidR="00B80B8F" w:rsidRDefault="00000000" w:rsidP="00B526F7">
      <w:pPr>
        <w:spacing w:before="269" w:after="269" w:line="240" w:lineRule="auto"/>
      </w:pPr>
      <w:r>
        <w:rPr>
          <w:rFonts w:ascii="Times" w:eastAsia="Times" w:hAnsi="Times" w:cs="Times"/>
          <w:color w:val="000000"/>
          <w:sz w:val="20"/>
          <w:szCs w:val="20"/>
        </w:rPr>
        <w:t xml:space="preserve">11.3 Každá komunikácia týkajúca sa platnosti alebo účinnosti Zmluvy, jej zániku či zmeny musí byť písomná a doručovaná výhradne poštou ako doporučená zásielka, kuriérom alebo osobne. </w:t>
      </w:r>
    </w:p>
    <w:p w:rsidR="00B80B8F" w:rsidRDefault="00000000" w:rsidP="00B526F7">
      <w:pPr>
        <w:spacing w:before="269" w:after="269" w:line="240" w:lineRule="auto"/>
      </w:pPr>
      <w:r>
        <w:rPr>
          <w:rFonts w:ascii="Times" w:eastAsia="Times" w:hAnsi="Times" w:cs="Times"/>
          <w:color w:val="000000"/>
          <w:sz w:val="20"/>
          <w:szCs w:val="20"/>
        </w:rPr>
        <w:t xml:space="preserve">11.4 Akákoľvek písomnosť doručovaná v súvislosti so Zmluvou sa považuje za doručenú druhej Zmluvnej strane v prípade doručovania prostredníctvom: </w:t>
      </w:r>
      <w:r>
        <w:br/>
      </w:r>
      <w:r>
        <w:rPr>
          <w:rFonts w:ascii="Times" w:eastAsia="Times" w:hAnsi="Times" w:cs="Times"/>
          <w:color w:val="000000"/>
          <w:sz w:val="20"/>
          <w:szCs w:val="20"/>
        </w:rPr>
        <w:t xml:space="preserve">a) 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adresa zmluvnej strany, uvedená v záhlaví Zmluvy, dokým príslušná zmluvná strana neurčí inak; alebo </w:t>
      </w:r>
      <w:r>
        <w:br/>
      </w:r>
      <w:r>
        <w:rPr>
          <w:rFonts w:ascii="Times" w:eastAsia="Times" w:hAnsi="Times" w:cs="Times"/>
          <w:color w:val="000000"/>
          <w:sz w:val="20"/>
          <w:szCs w:val="20"/>
        </w:rPr>
        <w:t>b) 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rsidR="00B80B8F" w:rsidRDefault="00B80B8F">
      <w:pPr>
        <w:spacing w:after="0" w:line="240" w:lineRule="auto"/>
      </w:pPr>
    </w:p>
    <w:p w:rsidR="00B80B8F" w:rsidRDefault="00000000">
      <w:pPr>
        <w:pStyle w:val="Nadpis2"/>
        <w:spacing w:before="180" w:after="180" w:line="240" w:lineRule="auto"/>
        <w:jc w:val="center"/>
      </w:pPr>
      <w:r>
        <w:rPr>
          <w:rFonts w:ascii="Times" w:eastAsia="Times" w:hAnsi="Times" w:cs="Times"/>
          <w:color w:val="000000"/>
          <w:sz w:val="22"/>
          <w:szCs w:val="22"/>
        </w:rPr>
        <w:t>Článok XII.</w:t>
      </w:r>
      <w:r>
        <w:br/>
      </w:r>
      <w:r>
        <w:rPr>
          <w:rFonts w:ascii="Times" w:eastAsia="Times" w:hAnsi="Times" w:cs="Times"/>
          <w:color w:val="000000"/>
          <w:sz w:val="22"/>
          <w:szCs w:val="22"/>
        </w:rPr>
        <w:t>Záverečné ustanovenia</w:t>
      </w:r>
    </w:p>
    <w:p w:rsidR="00B80B8F" w:rsidRDefault="00000000">
      <w:pPr>
        <w:spacing w:before="269" w:after="269" w:line="240" w:lineRule="auto"/>
        <w:jc w:val="both"/>
      </w:pPr>
      <w:r>
        <w:rPr>
          <w:rFonts w:ascii="Times" w:eastAsia="Times" w:hAnsi="Times" w:cs="Times"/>
          <w:color w:val="000000"/>
          <w:sz w:val="20"/>
          <w:szCs w:val="20"/>
        </w:rPr>
        <w:t>12.1 Táto zmluva nadobúda platnosť dňom jej podpisu poslednou zo zmluvných strán a účinnosť nasledujúci deň po jej zverejnení v príslušnom registri.</w:t>
      </w:r>
    </w:p>
    <w:p w:rsidR="00B80B8F" w:rsidRDefault="00000000">
      <w:pPr>
        <w:spacing w:before="269" w:after="269" w:line="240" w:lineRule="auto"/>
        <w:jc w:val="both"/>
      </w:pPr>
      <w:r>
        <w:rPr>
          <w:rFonts w:ascii="Times" w:eastAsia="Times" w:hAnsi="Times" w:cs="Times"/>
          <w:color w:val="000000"/>
          <w:sz w:val="20"/>
          <w:szCs w:val="20"/>
        </w:rPr>
        <w:t>12.2 Zmluva a právne vzťahy ňou založené a s nimi súvisiace sa spravujú právnym poriadkom Slovenskej republiky, predovšetkým zákonom č. 513/1991 Zb. Obchodný zákonník v znení neskorších predpisov.</w:t>
      </w:r>
    </w:p>
    <w:p w:rsidR="00B80B8F" w:rsidRDefault="00000000">
      <w:pPr>
        <w:spacing w:before="269" w:after="269" w:line="240" w:lineRule="auto"/>
        <w:jc w:val="both"/>
      </w:pPr>
      <w:r>
        <w:rPr>
          <w:rFonts w:ascii="Times" w:eastAsia="Times" w:hAnsi="Times" w:cs="Times"/>
          <w:color w:val="000000"/>
          <w:sz w:val="20"/>
          <w:szCs w:val="20"/>
        </w:rPr>
        <w:t>12.3 Všetky spory vzniknuté medzi zmluvnými stranami v súvislosti s právami a povinnosťami zmluvných strán zo Zmluvy, vrátane sporov o ich plnenie, či neplnenie, o platnosť, neplatnosť, účinnosť, neúčinnosť, výklad a určenie práv a povinností zmluvných strán vyplývajúcich zo Zmluvy, bude rozhodovať vecne príslušný všeobecný súd v mieste sídla Objednávateľa, ak príslušné všeobecne záväzné právne predpisy týkajúce sa občianskeho súdneho konania neustanovujú kogentne inak.</w:t>
      </w:r>
    </w:p>
    <w:p w:rsidR="00B80B8F" w:rsidRDefault="00000000">
      <w:pPr>
        <w:spacing w:before="269" w:after="269" w:line="240" w:lineRule="auto"/>
        <w:jc w:val="both"/>
      </w:pPr>
      <w:r>
        <w:rPr>
          <w:rFonts w:ascii="Times" w:eastAsia="Times" w:hAnsi="Times" w:cs="Times"/>
          <w:color w:val="000000"/>
          <w:sz w:val="20"/>
          <w:szCs w:val="20"/>
        </w:rPr>
        <w:t xml:space="preserve">12.4 Žiadna zo zmluvných strán nie je oprávnená bez predchádzajúceho písomného súhlasu druhej zmluvnej strany postúpiť akékoľvek svoje práva alebo povinnosti vyplývajúce zo Zmluvy na tretiu stranu. </w:t>
      </w:r>
    </w:p>
    <w:p w:rsidR="00B80B8F" w:rsidRDefault="00000000">
      <w:pPr>
        <w:spacing w:before="269" w:after="269" w:line="240" w:lineRule="auto"/>
        <w:jc w:val="both"/>
      </w:pPr>
      <w:r>
        <w:rPr>
          <w:rFonts w:ascii="Times" w:eastAsia="Times" w:hAnsi="Times" w:cs="Times"/>
          <w:color w:val="000000"/>
          <w:sz w:val="20"/>
          <w:szCs w:val="20"/>
        </w:rPr>
        <w:t xml:space="preserve">12.5 Ak je alebo sa stane jedno alebo viaceré z ustanovení Zmluvy neplatnými, nevzťahuje sa táto skutočnosť na ostatné ustanovenia tejto Zmluvy. Zmluvné strany sa zaväzujú nahradiť ustanovenia, ktoré sa preukážu ako právne neplatné, ustanoveniami s rovnakým alebo čo najbližším hospodárskym účelom sledovaným pôvodným neplatným ustanovením. </w:t>
      </w:r>
    </w:p>
    <w:p w:rsidR="00B80B8F" w:rsidRDefault="00000000">
      <w:pPr>
        <w:spacing w:before="269" w:after="269" w:line="240" w:lineRule="auto"/>
        <w:jc w:val="both"/>
      </w:pPr>
      <w:r>
        <w:rPr>
          <w:rFonts w:ascii="Times" w:eastAsia="Times" w:hAnsi="Times" w:cs="Times"/>
          <w:color w:val="000000"/>
          <w:sz w:val="20"/>
          <w:szCs w:val="20"/>
        </w:rPr>
        <w:lastRenderedPageBreak/>
        <w:t xml:space="preserve">12.6 Vedľajšie ústne dohody k Zmluve nejestvujú. Zmluva predstavuje úplné a komplexné dojednanie zmluvných strán vo vzťahu k predmetu Zmluvy a nahrádza všetky predchádzajúce dohody a dohovory vo vzťahu k predmetu Zmluvy. </w:t>
      </w:r>
    </w:p>
    <w:p w:rsidR="00B80B8F" w:rsidRDefault="00000000">
      <w:pPr>
        <w:spacing w:before="269" w:after="269" w:line="240" w:lineRule="auto"/>
        <w:jc w:val="both"/>
      </w:pPr>
      <w:r>
        <w:rPr>
          <w:rFonts w:ascii="Times" w:eastAsia="Times" w:hAnsi="Times" w:cs="Times"/>
          <w:color w:val="000000"/>
          <w:sz w:val="20"/>
          <w:szCs w:val="20"/>
        </w:rPr>
        <w:t xml:space="preserve">12.7 Zmluva je výsledkom prejavenia slobodnej vôle zmluvných strán a na platnosť zmien a dodatkov Zmluvy sa vyžaduje písomná forma, ak sa zmluvné strany nedohodnú inak. </w:t>
      </w:r>
    </w:p>
    <w:p w:rsidR="00B80B8F" w:rsidRDefault="00000000">
      <w:pPr>
        <w:spacing w:before="269" w:after="269" w:line="240" w:lineRule="auto"/>
        <w:jc w:val="both"/>
      </w:pPr>
      <w:r>
        <w:rPr>
          <w:rFonts w:ascii="Times" w:eastAsia="Times" w:hAnsi="Times" w:cs="Times"/>
          <w:color w:val="000000"/>
          <w:sz w:val="20"/>
          <w:szCs w:val="20"/>
        </w:rPr>
        <w:t>12.8 Zmluva je vyhotovená v dvoch rovnopisoch, pričom každá zmluvná strana obdrží jedno vyhotovenie.</w:t>
      </w: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B80B8F" w:rsidRPr="00B526F7">
        <w:trPr>
          <w:tblCellSpacing w:w="20" w:type="dxa"/>
        </w:trPr>
        <w:tc>
          <w:tcPr>
            <w:tcW w:w="3000" w:type="pct"/>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V ................... dňa ....................</w:t>
            </w:r>
          </w:p>
        </w:tc>
        <w:tc>
          <w:tcPr>
            <w:tcW w:w="300" w:type="dxa"/>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highlight w:val="yellow"/>
              </w:rPr>
              <w:t>V ................... dňa ....................</w:t>
            </w:r>
          </w:p>
        </w:tc>
      </w:tr>
    </w:tbl>
    <w:p w:rsidR="00B80B8F" w:rsidRPr="00B526F7" w:rsidRDefault="00B80B8F">
      <w:pPr>
        <w:spacing w:after="0" w:line="14" w:lineRule="exact"/>
        <w:rPr>
          <w:b/>
          <w:bCs/>
          <w:sz w:val="2"/>
          <w:szCs w:val="2"/>
        </w:rPr>
      </w:pPr>
    </w:p>
    <w:tbl>
      <w:tblPr>
        <w:tblW w:w="5000" w:type="pct"/>
        <w:tblCellSpacing w:w="20" w:type="dxa"/>
        <w:tblLayout w:type="fixed"/>
        <w:tblCellMar>
          <w:left w:w="10" w:type="dxa"/>
          <w:right w:w="10" w:type="dxa"/>
        </w:tblCellMar>
        <w:tblLook w:val="04A0" w:firstRow="1" w:lastRow="0" w:firstColumn="1" w:lastColumn="0" w:noHBand="0" w:noVBand="1"/>
      </w:tblPr>
      <w:tblGrid>
        <w:gridCol w:w="5839"/>
        <w:gridCol w:w="3913"/>
      </w:tblGrid>
      <w:tr w:rsidR="00B80B8F" w:rsidRPr="00B526F7">
        <w:trPr>
          <w:tblCellSpacing w:w="20" w:type="dxa"/>
        </w:trPr>
        <w:tc>
          <w:tcPr>
            <w:tcW w:w="3000" w:type="pct"/>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w:t>
            </w:r>
          </w:p>
        </w:tc>
        <w:tc>
          <w:tcPr>
            <w:tcW w:w="300" w:type="dxa"/>
            <w:tcMar>
              <w:top w:w="30" w:type="dxa"/>
              <w:left w:w="30" w:type="dxa"/>
              <w:bottom w:w="30" w:type="dxa"/>
              <w:right w:w="30" w:type="dxa"/>
            </w:tcMar>
            <w:vAlign w:val="center"/>
          </w:tcPr>
          <w:p w:rsidR="00B80B8F" w:rsidRPr="00B526F7" w:rsidRDefault="00000000">
            <w:pPr>
              <w:spacing w:after="0" w:line="240" w:lineRule="auto"/>
              <w:ind w:left="30" w:right="30"/>
              <w:rPr>
                <w:b/>
                <w:bCs/>
                <w:highlight w:val="yellow"/>
              </w:rPr>
            </w:pPr>
            <w:r w:rsidRPr="00B526F7">
              <w:rPr>
                <w:rFonts w:ascii="Times" w:eastAsia="Times" w:hAnsi="Times" w:cs="Times"/>
                <w:b/>
                <w:bCs/>
                <w:color w:val="000000"/>
                <w:sz w:val="20"/>
                <w:szCs w:val="20"/>
                <w:highlight w:val="yellow"/>
              </w:rPr>
              <w:t>..............................................</w:t>
            </w:r>
          </w:p>
        </w:tc>
      </w:tr>
      <w:tr w:rsidR="00B80B8F" w:rsidRPr="00B526F7">
        <w:trPr>
          <w:tblCellSpacing w:w="20" w:type="dxa"/>
        </w:trPr>
        <w:tc>
          <w:tcPr>
            <w:tcW w:w="3000" w:type="pct"/>
            <w:tcMar>
              <w:top w:w="30" w:type="dxa"/>
              <w:left w:w="30" w:type="dxa"/>
              <w:bottom w:w="30" w:type="dxa"/>
              <w:right w:w="30" w:type="dxa"/>
            </w:tcMar>
            <w:vAlign w:val="center"/>
          </w:tcPr>
          <w:p w:rsidR="00B80B8F" w:rsidRPr="00B526F7" w:rsidRDefault="00000000">
            <w:pPr>
              <w:spacing w:after="0" w:line="240" w:lineRule="auto"/>
              <w:ind w:left="30" w:right="30"/>
              <w:rPr>
                <w:b/>
                <w:bCs/>
              </w:rPr>
            </w:pPr>
            <w:r w:rsidRPr="00B526F7">
              <w:rPr>
                <w:rFonts w:ascii="Times" w:eastAsia="Times" w:hAnsi="Times" w:cs="Times"/>
                <w:b/>
                <w:bCs/>
                <w:color w:val="000000"/>
                <w:sz w:val="20"/>
                <w:szCs w:val="20"/>
              </w:rPr>
              <w:t xml:space="preserve">Mgr. Gabriel </w:t>
            </w:r>
            <w:proofErr w:type="spellStart"/>
            <w:r w:rsidRPr="00B526F7">
              <w:rPr>
                <w:rFonts w:ascii="Times" w:eastAsia="Times" w:hAnsi="Times" w:cs="Times"/>
                <w:b/>
                <w:bCs/>
                <w:color w:val="000000"/>
                <w:sz w:val="20"/>
                <w:szCs w:val="20"/>
              </w:rPr>
              <w:t>Kalna</w:t>
            </w:r>
            <w:proofErr w:type="spellEnd"/>
            <w:r w:rsidRPr="00B526F7">
              <w:rPr>
                <w:rFonts w:ascii="Times" w:eastAsia="Times" w:hAnsi="Times" w:cs="Times"/>
                <w:b/>
                <w:bCs/>
                <w:color w:val="000000"/>
                <w:sz w:val="20"/>
                <w:szCs w:val="20"/>
              </w:rPr>
              <w:t xml:space="preserve"> - riaditeľ školy </w:t>
            </w:r>
            <w:r w:rsidRPr="00B526F7">
              <w:rPr>
                <w:b/>
                <w:bCs/>
              </w:rPr>
              <w:br/>
            </w:r>
            <w:r w:rsidRPr="00B526F7">
              <w:rPr>
                <w:rFonts w:ascii="Times" w:eastAsia="Times" w:hAnsi="Times" w:cs="Times"/>
                <w:b/>
                <w:bCs/>
                <w:color w:val="000000"/>
                <w:sz w:val="20"/>
                <w:szCs w:val="20"/>
              </w:rPr>
              <w:t xml:space="preserve">Základná škola Pavla </w:t>
            </w:r>
            <w:proofErr w:type="spellStart"/>
            <w:r w:rsidRPr="00B526F7">
              <w:rPr>
                <w:rFonts w:ascii="Times" w:eastAsia="Times" w:hAnsi="Times" w:cs="Times"/>
                <w:b/>
                <w:bCs/>
                <w:color w:val="000000"/>
                <w:sz w:val="20"/>
                <w:szCs w:val="20"/>
              </w:rPr>
              <w:t>Marcelyho</w:t>
            </w:r>
            <w:proofErr w:type="spellEnd"/>
            <w:r w:rsidRPr="00B526F7">
              <w:rPr>
                <w:rFonts w:ascii="Times" w:eastAsia="Times" w:hAnsi="Times" w:cs="Times"/>
                <w:b/>
                <w:bCs/>
                <w:color w:val="000000"/>
                <w:sz w:val="20"/>
                <w:szCs w:val="20"/>
              </w:rPr>
              <w:t xml:space="preserve">, Drieňová 16, Bratislava </w:t>
            </w:r>
            <w:r w:rsidRPr="00B526F7">
              <w:rPr>
                <w:b/>
                <w:bCs/>
              </w:rPr>
              <w:br/>
            </w:r>
            <w:r w:rsidRPr="00B526F7">
              <w:rPr>
                <w:rFonts w:ascii="Times" w:eastAsia="Times" w:hAnsi="Times" w:cs="Times"/>
                <w:b/>
                <w:bCs/>
                <w:color w:val="000000"/>
                <w:sz w:val="20"/>
                <w:szCs w:val="20"/>
              </w:rPr>
              <w:t>Objednávateľ</w:t>
            </w:r>
          </w:p>
        </w:tc>
        <w:tc>
          <w:tcPr>
            <w:tcW w:w="300" w:type="dxa"/>
            <w:tcMar>
              <w:top w:w="30" w:type="dxa"/>
              <w:left w:w="30" w:type="dxa"/>
              <w:bottom w:w="30" w:type="dxa"/>
              <w:right w:w="30" w:type="dxa"/>
            </w:tcMar>
            <w:vAlign w:val="center"/>
          </w:tcPr>
          <w:p w:rsidR="00B80B8F" w:rsidRPr="00B526F7" w:rsidRDefault="00000000">
            <w:pPr>
              <w:spacing w:after="0" w:line="240" w:lineRule="auto"/>
              <w:ind w:left="30" w:right="30"/>
              <w:rPr>
                <w:b/>
                <w:bCs/>
                <w:highlight w:val="yellow"/>
              </w:rPr>
            </w:pPr>
            <w:r w:rsidRPr="00B526F7">
              <w:rPr>
                <w:rFonts w:ascii="Times" w:eastAsia="Times" w:hAnsi="Times" w:cs="Times"/>
                <w:b/>
                <w:bCs/>
                <w:color w:val="000000"/>
                <w:sz w:val="20"/>
                <w:szCs w:val="20"/>
                <w:highlight w:val="yellow"/>
              </w:rPr>
              <w:t xml:space="preserve">.............................. </w:t>
            </w:r>
            <w:r w:rsidRPr="00B526F7">
              <w:rPr>
                <w:b/>
                <w:bCs/>
                <w:highlight w:val="yellow"/>
              </w:rPr>
              <w:br/>
            </w:r>
            <w:r w:rsidRPr="00B526F7">
              <w:rPr>
                <w:rFonts w:ascii="Times" w:eastAsia="Times" w:hAnsi="Times" w:cs="Times"/>
                <w:b/>
                <w:bCs/>
                <w:color w:val="000000"/>
                <w:sz w:val="20"/>
                <w:szCs w:val="20"/>
                <w:highlight w:val="yellow"/>
              </w:rPr>
              <w:t xml:space="preserve">.............................. </w:t>
            </w:r>
            <w:r w:rsidRPr="00B526F7">
              <w:rPr>
                <w:b/>
                <w:bCs/>
                <w:highlight w:val="yellow"/>
              </w:rPr>
              <w:br/>
            </w:r>
            <w:r w:rsidRPr="00B526F7">
              <w:rPr>
                <w:rFonts w:ascii="Times" w:eastAsia="Times" w:hAnsi="Times" w:cs="Times"/>
                <w:b/>
                <w:bCs/>
                <w:color w:val="000000"/>
                <w:sz w:val="20"/>
                <w:szCs w:val="20"/>
                <w:highlight w:val="yellow"/>
              </w:rPr>
              <w:t>Zhotoviteľ</w:t>
            </w:r>
          </w:p>
        </w:tc>
      </w:tr>
    </w:tbl>
    <w:p w:rsidR="00B80B8F" w:rsidRDefault="00000000">
      <w:pPr>
        <w:spacing w:before="269" w:after="269" w:line="240" w:lineRule="auto"/>
      </w:pPr>
      <w:r>
        <w:rPr>
          <w:rFonts w:ascii="Times" w:eastAsia="Times" w:hAnsi="Times" w:cs="Times"/>
          <w:b/>
          <w:bCs/>
          <w:color w:val="000000"/>
          <w:sz w:val="20"/>
          <w:szCs w:val="20"/>
          <w:u w:val="single"/>
        </w:rPr>
        <w:t>Prílohy:</w:t>
      </w:r>
    </w:p>
    <w:p w:rsidR="00B80B8F" w:rsidRDefault="00000000">
      <w:pPr>
        <w:numPr>
          <w:ilvl w:val="0"/>
          <w:numId w:val="3"/>
        </w:numPr>
        <w:spacing w:before="240" w:after="0" w:line="240" w:lineRule="auto"/>
      </w:pPr>
      <w:r>
        <w:rPr>
          <w:rFonts w:ascii="Times" w:eastAsia="Times" w:hAnsi="Times" w:cs="Times"/>
          <w:color w:val="000000"/>
          <w:sz w:val="20"/>
          <w:szCs w:val="20"/>
        </w:rPr>
        <w:t>...</w:t>
      </w:r>
    </w:p>
    <w:p w:rsidR="00B80B8F" w:rsidRDefault="00B80B8F">
      <w:pPr>
        <w:spacing w:after="0" w:line="240" w:lineRule="auto"/>
      </w:pPr>
    </w:p>
    <w:sectPr w:rsidR="00B80B8F">
      <w:pgSz w:w="11906" w:h="16838"/>
      <w:pgMar w:top="1077" w:right="1077" w:bottom="1077" w:left="1077"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Times New Roman"/>
    <w:panose1 w:val="0000050000000002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77619"/>
    <w:multiLevelType w:val="hybridMultilevel"/>
    <w:tmpl w:val="D804BF82"/>
    <w:name w:val="Bullet4"/>
    <w:styleLink w:val="Bullet4"/>
    <w:lvl w:ilvl="0" w:tplc="968042B4">
      <w:start w:val="1"/>
      <w:numFmt w:val="bullet"/>
      <w:lvlRestart w:val="0"/>
      <w:lvlText w:val=""/>
      <w:lvlJc w:val="left"/>
      <w:pPr>
        <w:ind w:left="720" w:hanging="360"/>
      </w:pPr>
      <w:rPr>
        <w:rFonts w:ascii="Symbol" w:eastAsia="Symbol" w:hAnsi="Symbol" w:cs="Symbol"/>
      </w:rPr>
    </w:lvl>
    <w:lvl w:ilvl="1" w:tplc="6FD6F5E6">
      <w:start w:val="1"/>
      <w:numFmt w:val="bullet"/>
      <w:lvlRestart w:val="0"/>
      <w:lvlText w:val="o"/>
      <w:lvlJc w:val="left"/>
      <w:pPr>
        <w:ind w:left="1440" w:hanging="360"/>
      </w:pPr>
      <w:rPr>
        <w:rFonts w:ascii="Courier New" w:eastAsia="Courier New" w:hAnsi="Courier New" w:cs="Courier New"/>
      </w:rPr>
    </w:lvl>
    <w:lvl w:ilvl="2" w:tplc="1E1801F6">
      <w:start w:val="1"/>
      <w:numFmt w:val="bullet"/>
      <w:lvlRestart w:val="0"/>
      <w:lvlText w:val=""/>
      <w:lvlJc w:val="left"/>
      <w:pPr>
        <w:ind w:left="2160" w:hanging="360"/>
      </w:pPr>
      <w:rPr>
        <w:rFonts w:ascii="Wingdings" w:eastAsia="Wingdings" w:hAnsi="Wingdings" w:cs="Wingdings"/>
      </w:rPr>
    </w:lvl>
    <w:lvl w:ilvl="3" w:tplc="AC5A6B3E">
      <w:start w:val="1"/>
      <w:numFmt w:val="bullet"/>
      <w:lvlRestart w:val="0"/>
      <w:lvlText w:val=""/>
      <w:lvlJc w:val="left"/>
      <w:pPr>
        <w:ind w:left="2880" w:hanging="360"/>
      </w:pPr>
      <w:rPr>
        <w:rFonts w:ascii="Symbol" w:eastAsia="Symbol" w:hAnsi="Symbol" w:cs="Symbol"/>
      </w:rPr>
    </w:lvl>
    <w:lvl w:ilvl="4" w:tplc="B5D8C436">
      <w:start w:val="1"/>
      <w:numFmt w:val="bullet"/>
      <w:lvlRestart w:val="0"/>
      <w:lvlText w:val="o"/>
      <w:lvlJc w:val="left"/>
      <w:pPr>
        <w:ind w:left="3600" w:hanging="360"/>
      </w:pPr>
      <w:rPr>
        <w:rFonts w:ascii="Courier New" w:eastAsia="Courier New" w:hAnsi="Courier New" w:cs="Courier New"/>
      </w:rPr>
    </w:lvl>
    <w:lvl w:ilvl="5" w:tplc="E4A42162">
      <w:start w:val="1"/>
      <w:numFmt w:val="bullet"/>
      <w:lvlRestart w:val="0"/>
      <w:lvlText w:val=""/>
      <w:lvlJc w:val="left"/>
      <w:pPr>
        <w:ind w:left="4320" w:hanging="360"/>
      </w:pPr>
      <w:rPr>
        <w:rFonts w:ascii="Wingdings" w:eastAsia="Wingdings" w:hAnsi="Wingdings" w:cs="Wingdings"/>
      </w:rPr>
    </w:lvl>
    <w:lvl w:ilvl="6" w:tplc="36E4266E">
      <w:start w:val="1"/>
      <w:numFmt w:val="bullet"/>
      <w:lvlRestart w:val="0"/>
      <w:lvlText w:val=""/>
      <w:lvlJc w:val="left"/>
      <w:pPr>
        <w:ind w:left="5040" w:hanging="360"/>
      </w:pPr>
      <w:rPr>
        <w:rFonts w:ascii="Symbol" w:eastAsia="Symbol" w:hAnsi="Symbol" w:cs="Symbol"/>
      </w:rPr>
    </w:lvl>
    <w:lvl w:ilvl="7" w:tplc="D82EFC28">
      <w:start w:val="1"/>
      <w:numFmt w:val="bullet"/>
      <w:lvlRestart w:val="0"/>
      <w:lvlText w:val="o"/>
      <w:lvlJc w:val="left"/>
      <w:pPr>
        <w:ind w:left="5760" w:hanging="360"/>
      </w:pPr>
      <w:rPr>
        <w:rFonts w:ascii="Courier New" w:eastAsia="Courier New" w:hAnsi="Courier New" w:cs="Courier New"/>
      </w:rPr>
    </w:lvl>
    <w:lvl w:ilvl="8" w:tplc="1FE85262">
      <w:start w:val="1"/>
      <w:numFmt w:val="bullet"/>
      <w:lvlRestart w:val="0"/>
      <w:lvlText w:val=""/>
      <w:lvlJc w:val="left"/>
      <w:pPr>
        <w:ind w:left="6480" w:hanging="360"/>
      </w:pPr>
      <w:rPr>
        <w:rFonts w:ascii="Wingdings" w:eastAsia="Wingdings" w:hAnsi="Wingdings" w:cs="Wingdings"/>
      </w:rPr>
    </w:lvl>
  </w:abstractNum>
  <w:abstractNum w:abstractNumId="1" w15:restartNumberingAfterBreak="0">
    <w:nsid w:val="3DAD4B4A"/>
    <w:multiLevelType w:val="hybridMultilevel"/>
    <w:tmpl w:val="47563182"/>
    <w:name w:val="NumberWithDot6"/>
    <w:styleLink w:val="NumberWithDot6"/>
    <w:lvl w:ilvl="0" w:tplc="B9C40D0C">
      <w:start w:val="1"/>
      <w:numFmt w:val="decimal"/>
      <w:suff w:val="space"/>
      <w:lvlText w:val="%1."/>
      <w:lvlJc w:val="left"/>
      <w:pPr>
        <w:ind w:left="720" w:hanging="300"/>
      </w:pPr>
      <w:rPr>
        <w:rFonts w:ascii="Times" w:eastAsia="Times" w:hAnsi="Times" w:cs="Times"/>
        <w:color w:val="000000"/>
        <w:sz w:val="20"/>
        <w:szCs w:val="20"/>
      </w:rPr>
    </w:lvl>
    <w:lvl w:ilvl="1" w:tplc="EA9035EA">
      <w:start w:val="1"/>
      <w:numFmt w:val="decimal"/>
      <w:suff w:val="space"/>
      <w:lvlText w:val="%2."/>
      <w:lvlJc w:val="left"/>
      <w:pPr>
        <w:ind w:left="1320" w:hanging="300"/>
      </w:pPr>
      <w:rPr>
        <w:rFonts w:ascii="Times" w:eastAsia="Times" w:hAnsi="Times" w:cs="Times"/>
        <w:color w:val="000000"/>
        <w:sz w:val="20"/>
        <w:szCs w:val="20"/>
      </w:rPr>
    </w:lvl>
    <w:lvl w:ilvl="2" w:tplc="C87492B4">
      <w:start w:val="1"/>
      <w:numFmt w:val="decimal"/>
      <w:suff w:val="space"/>
      <w:lvlText w:val="%3."/>
      <w:lvlJc w:val="left"/>
      <w:pPr>
        <w:ind w:left="1920" w:hanging="300"/>
      </w:pPr>
      <w:rPr>
        <w:rFonts w:ascii="Times" w:eastAsia="Times" w:hAnsi="Times" w:cs="Times"/>
        <w:color w:val="000000"/>
        <w:sz w:val="20"/>
        <w:szCs w:val="20"/>
      </w:rPr>
    </w:lvl>
    <w:lvl w:ilvl="3" w:tplc="6FFCB69E">
      <w:start w:val="1"/>
      <w:numFmt w:val="decimal"/>
      <w:suff w:val="space"/>
      <w:lvlText w:val="%4."/>
      <w:lvlJc w:val="left"/>
      <w:pPr>
        <w:ind w:left="2520" w:hanging="300"/>
      </w:pPr>
      <w:rPr>
        <w:rFonts w:ascii="Times" w:eastAsia="Times" w:hAnsi="Times" w:cs="Times"/>
        <w:color w:val="000000"/>
        <w:sz w:val="20"/>
        <w:szCs w:val="20"/>
      </w:rPr>
    </w:lvl>
    <w:lvl w:ilvl="4" w:tplc="6DCA7FFC">
      <w:start w:val="1"/>
      <w:numFmt w:val="decimal"/>
      <w:suff w:val="space"/>
      <w:lvlText w:val="%5."/>
      <w:lvlJc w:val="left"/>
      <w:pPr>
        <w:ind w:left="3120" w:hanging="300"/>
      </w:pPr>
      <w:rPr>
        <w:rFonts w:ascii="Times" w:eastAsia="Times" w:hAnsi="Times" w:cs="Times"/>
        <w:color w:val="000000"/>
        <w:sz w:val="20"/>
        <w:szCs w:val="20"/>
      </w:rPr>
    </w:lvl>
    <w:lvl w:ilvl="5" w:tplc="637E4478">
      <w:start w:val="1"/>
      <w:numFmt w:val="decimal"/>
      <w:suff w:val="space"/>
      <w:lvlText w:val="%6."/>
      <w:lvlJc w:val="left"/>
      <w:pPr>
        <w:ind w:left="3720" w:hanging="300"/>
      </w:pPr>
      <w:rPr>
        <w:rFonts w:ascii="Times" w:eastAsia="Times" w:hAnsi="Times" w:cs="Times"/>
        <w:color w:val="000000"/>
        <w:sz w:val="20"/>
        <w:szCs w:val="20"/>
      </w:rPr>
    </w:lvl>
    <w:lvl w:ilvl="6" w:tplc="1252290C">
      <w:start w:val="1"/>
      <w:numFmt w:val="decimal"/>
      <w:suff w:val="space"/>
      <w:lvlText w:val="%7."/>
      <w:lvlJc w:val="left"/>
      <w:pPr>
        <w:ind w:left="4320" w:hanging="300"/>
      </w:pPr>
      <w:rPr>
        <w:rFonts w:ascii="Times" w:eastAsia="Times" w:hAnsi="Times" w:cs="Times"/>
        <w:color w:val="000000"/>
        <w:sz w:val="20"/>
        <w:szCs w:val="20"/>
      </w:rPr>
    </w:lvl>
    <w:lvl w:ilvl="7" w:tplc="FCAE5AE2">
      <w:start w:val="1"/>
      <w:numFmt w:val="decimal"/>
      <w:suff w:val="space"/>
      <w:lvlText w:val="%8."/>
      <w:lvlJc w:val="left"/>
      <w:pPr>
        <w:ind w:left="4920" w:hanging="300"/>
      </w:pPr>
      <w:rPr>
        <w:rFonts w:ascii="Times" w:eastAsia="Times" w:hAnsi="Times" w:cs="Times"/>
        <w:color w:val="000000"/>
        <w:sz w:val="20"/>
        <w:szCs w:val="20"/>
      </w:rPr>
    </w:lvl>
    <w:lvl w:ilvl="8" w:tplc="03F2B7E8">
      <w:start w:val="1"/>
      <w:numFmt w:val="decimal"/>
      <w:suff w:val="space"/>
      <w:lvlText w:val="%9."/>
      <w:lvlJc w:val="left"/>
      <w:pPr>
        <w:ind w:left="5520" w:hanging="300"/>
      </w:pPr>
      <w:rPr>
        <w:rFonts w:ascii="Times" w:eastAsia="Times" w:hAnsi="Times" w:cs="Times"/>
        <w:color w:val="000000"/>
        <w:sz w:val="20"/>
        <w:szCs w:val="20"/>
      </w:rPr>
    </w:lvl>
  </w:abstractNum>
  <w:abstractNum w:abstractNumId="2" w15:restartNumberingAfterBreak="0">
    <w:nsid w:val="6C0B220A"/>
    <w:multiLevelType w:val="hybridMultilevel"/>
    <w:tmpl w:val="216C9FCC"/>
    <w:name w:val="Bullet5"/>
    <w:styleLink w:val="Bullet5"/>
    <w:lvl w:ilvl="0" w:tplc="D5268F70">
      <w:start w:val="1"/>
      <w:numFmt w:val="bullet"/>
      <w:lvlRestart w:val="0"/>
      <w:lvlText w:val=""/>
      <w:lvlJc w:val="left"/>
      <w:pPr>
        <w:ind w:left="720" w:hanging="360"/>
      </w:pPr>
      <w:rPr>
        <w:rFonts w:ascii="Symbol" w:eastAsia="Symbol" w:hAnsi="Symbol" w:cs="Symbol"/>
      </w:rPr>
    </w:lvl>
    <w:lvl w:ilvl="1" w:tplc="27FE833A">
      <w:start w:val="1"/>
      <w:numFmt w:val="bullet"/>
      <w:lvlRestart w:val="0"/>
      <w:lvlText w:val="o"/>
      <w:lvlJc w:val="left"/>
      <w:pPr>
        <w:ind w:left="1440" w:hanging="360"/>
      </w:pPr>
      <w:rPr>
        <w:rFonts w:ascii="Courier New" w:eastAsia="Courier New" w:hAnsi="Courier New" w:cs="Courier New"/>
      </w:rPr>
    </w:lvl>
    <w:lvl w:ilvl="2" w:tplc="F1AE2244">
      <w:start w:val="1"/>
      <w:numFmt w:val="bullet"/>
      <w:lvlRestart w:val="0"/>
      <w:lvlText w:val=""/>
      <w:lvlJc w:val="left"/>
      <w:pPr>
        <w:ind w:left="2160" w:hanging="360"/>
      </w:pPr>
      <w:rPr>
        <w:rFonts w:ascii="Wingdings" w:eastAsia="Wingdings" w:hAnsi="Wingdings" w:cs="Wingdings"/>
      </w:rPr>
    </w:lvl>
    <w:lvl w:ilvl="3" w:tplc="1264D19A">
      <w:start w:val="1"/>
      <w:numFmt w:val="bullet"/>
      <w:lvlRestart w:val="0"/>
      <w:lvlText w:val=""/>
      <w:lvlJc w:val="left"/>
      <w:pPr>
        <w:ind w:left="2880" w:hanging="360"/>
      </w:pPr>
      <w:rPr>
        <w:rFonts w:ascii="Symbol" w:eastAsia="Symbol" w:hAnsi="Symbol" w:cs="Symbol"/>
      </w:rPr>
    </w:lvl>
    <w:lvl w:ilvl="4" w:tplc="9C1C7578">
      <w:start w:val="1"/>
      <w:numFmt w:val="bullet"/>
      <w:lvlRestart w:val="0"/>
      <w:lvlText w:val="o"/>
      <w:lvlJc w:val="left"/>
      <w:pPr>
        <w:ind w:left="3600" w:hanging="360"/>
      </w:pPr>
      <w:rPr>
        <w:rFonts w:ascii="Courier New" w:eastAsia="Courier New" w:hAnsi="Courier New" w:cs="Courier New"/>
      </w:rPr>
    </w:lvl>
    <w:lvl w:ilvl="5" w:tplc="2200E67E">
      <w:start w:val="1"/>
      <w:numFmt w:val="bullet"/>
      <w:lvlRestart w:val="0"/>
      <w:lvlText w:val=""/>
      <w:lvlJc w:val="left"/>
      <w:pPr>
        <w:ind w:left="4320" w:hanging="360"/>
      </w:pPr>
      <w:rPr>
        <w:rFonts w:ascii="Wingdings" w:eastAsia="Wingdings" w:hAnsi="Wingdings" w:cs="Wingdings"/>
      </w:rPr>
    </w:lvl>
    <w:lvl w:ilvl="6" w:tplc="258A802C">
      <w:start w:val="1"/>
      <w:numFmt w:val="bullet"/>
      <w:lvlRestart w:val="0"/>
      <w:lvlText w:val=""/>
      <w:lvlJc w:val="left"/>
      <w:pPr>
        <w:ind w:left="5040" w:hanging="360"/>
      </w:pPr>
      <w:rPr>
        <w:rFonts w:ascii="Symbol" w:eastAsia="Symbol" w:hAnsi="Symbol" w:cs="Symbol"/>
      </w:rPr>
    </w:lvl>
    <w:lvl w:ilvl="7" w:tplc="A6E64BCC">
      <w:start w:val="1"/>
      <w:numFmt w:val="bullet"/>
      <w:lvlRestart w:val="0"/>
      <w:lvlText w:val="o"/>
      <w:lvlJc w:val="left"/>
      <w:pPr>
        <w:ind w:left="5760" w:hanging="360"/>
      </w:pPr>
      <w:rPr>
        <w:rFonts w:ascii="Courier New" w:eastAsia="Courier New" w:hAnsi="Courier New" w:cs="Courier New"/>
      </w:rPr>
    </w:lvl>
    <w:lvl w:ilvl="8" w:tplc="4622178C">
      <w:start w:val="1"/>
      <w:numFmt w:val="bullet"/>
      <w:lvlRestart w:val="0"/>
      <w:lvlText w:val=""/>
      <w:lvlJc w:val="left"/>
      <w:pPr>
        <w:ind w:left="6480" w:hanging="360"/>
      </w:pPr>
      <w:rPr>
        <w:rFonts w:ascii="Wingdings" w:eastAsia="Wingdings" w:hAnsi="Wingdings" w:cs="Wingdings"/>
      </w:rPr>
    </w:lvl>
  </w:abstractNum>
  <w:num w:numId="1" w16cid:durableId="1768037011">
    <w:abstractNumId w:val="0"/>
  </w:num>
  <w:num w:numId="2" w16cid:durableId="637153558">
    <w:abstractNumId w:val="2"/>
  </w:num>
  <w:num w:numId="3" w16cid:durableId="96770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8F"/>
    <w:rsid w:val="00017B28"/>
    <w:rsid w:val="0025089D"/>
    <w:rsid w:val="005B3970"/>
    <w:rsid w:val="007634C5"/>
    <w:rsid w:val="007E6012"/>
    <w:rsid w:val="00812E8F"/>
    <w:rsid w:val="009D4F64"/>
    <w:rsid w:val="00B526F7"/>
    <w:rsid w:val="00B80B8F"/>
    <w:rsid w:val="00EF01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4250E54B"/>
  <w15:docId w15:val="{699DCAC3-BD8E-C442-A5D9-B2131388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uiPriority w:val="9"/>
    <w:qFormat/>
    <w:pPr>
      <w:keepNext/>
      <w:keepLines/>
      <w:spacing w:before="480" w:after="0"/>
      <w:outlineLvl w:val="0"/>
    </w:pPr>
    <w:rPr>
      <w:b/>
      <w:bCs/>
      <w:color w:val="365F91"/>
      <w:sz w:val="28"/>
      <w:szCs w:val="28"/>
    </w:rPr>
  </w:style>
  <w:style w:type="paragraph" w:styleId="Nadpis2">
    <w:name w:val="heading 2"/>
    <w:basedOn w:val="Normlny"/>
    <w:uiPriority w:val="9"/>
    <w:unhideWhenUsed/>
    <w:qFormat/>
    <w:pPr>
      <w:keepNext/>
      <w:keepLines/>
      <w:spacing w:before="200" w:after="0"/>
      <w:outlineLvl w:val="1"/>
    </w:pPr>
    <w:rPr>
      <w:b/>
      <w:bCs/>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ullet4">
    <w:name w:val="Bullet4"/>
    <w:qFormat/>
    <w:pPr>
      <w:numPr>
        <w:numId w:val="1"/>
      </w:numPr>
    </w:pPr>
  </w:style>
  <w:style w:type="numbering" w:customStyle="1" w:styleId="Bullet5">
    <w:name w:val="Bullet5"/>
    <w:qFormat/>
    <w:pPr>
      <w:numPr>
        <w:numId w:val="2"/>
      </w:numPr>
    </w:pPr>
  </w:style>
  <w:style w:type="numbering" w:customStyle="1" w:styleId="NumberWithDot6">
    <w:name w:val="NumberWithDot6"/>
    <w:qFormat/>
    <w:pPr>
      <w:numPr>
        <w:numId w:val="3"/>
      </w:numPr>
    </w:pPr>
  </w:style>
  <w:style w:type="character" w:styleId="Hypertextovprepojenie">
    <w:name w:val="Hyperlink"/>
    <w:basedOn w:val="Predvolenpsmoodseku"/>
    <w:uiPriority w:val="99"/>
    <w:unhideWhenUsed/>
    <w:rsid w:val="00B526F7"/>
    <w:rPr>
      <w:color w:val="0563C1" w:themeColor="hyperlink"/>
      <w:u w:val="single"/>
    </w:rPr>
  </w:style>
  <w:style w:type="character" w:styleId="Nevyrieenzmienka">
    <w:name w:val="Unresolved Mention"/>
    <w:basedOn w:val="Predvolenpsmoodseku"/>
    <w:uiPriority w:val="99"/>
    <w:semiHidden/>
    <w:unhideWhenUsed/>
    <w:rsid w:val="00B5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3618</Words>
  <Characters>20624</Characters>
  <Application>Microsoft Office Word</Application>
  <DocSecurity>0</DocSecurity>
  <Lines>171</Lines>
  <Paragraphs>48</Paragraphs>
  <ScaleCrop>false</ScaleCrop>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25</cp:revision>
  <dcterms:created xsi:type="dcterms:W3CDTF">2024-02-23T10:46:00Z</dcterms:created>
  <dcterms:modified xsi:type="dcterms:W3CDTF">2026-01-29T08:34:00Z</dcterms:modified>
</cp:coreProperties>
</file>